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6EFE" w14:textId="77777777" w:rsidR="00723C9E" w:rsidRPr="00FA3A2A" w:rsidRDefault="00723C9E" w:rsidP="0072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Type: poster</w:t>
      </w:r>
    </w:p>
    <w:p w14:paraId="1394F732" w14:textId="77777777" w:rsidR="00723C9E" w:rsidRPr="00FA3A2A" w:rsidRDefault="00723C9E" w:rsidP="00723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58A6ECDF" w14:textId="28CEBD50" w:rsidR="007802EE" w:rsidRPr="00FA3A2A" w:rsidRDefault="00723C9E" w:rsidP="00723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Title: </w:t>
      </w:r>
      <w:proofErr w:type="spellStart"/>
      <w:r w:rsidR="00651155"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Nailfold</w:t>
      </w:r>
      <w:proofErr w:type="spellEnd"/>
      <w:r w:rsidR="00651155"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video-</w:t>
      </w:r>
      <w:proofErr w:type="spellStart"/>
      <w:r w:rsidR="00651155"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capillaroscopy</w:t>
      </w:r>
      <w:proofErr w:type="spellEnd"/>
      <w:r w:rsidR="00651155"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 the </w:t>
      </w:r>
      <w:r w:rsidR="00651155" w:rsidRPr="00FA3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spellStart"/>
      <w:r w:rsidR="007802EE" w:rsidRPr="00FA3A2A">
        <w:rPr>
          <w:rFonts w:ascii="Times New Roman" w:hAnsi="Times New Roman" w:cs="Times New Roman"/>
          <w:sz w:val="24"/>
          <w:szCs w:val="24"/>
          <w:lang w:val="en-US"/>
        </w:rPr>
        <w:t>omparative</w:t>
      </w:r>
      <w:proofErr w:type="spellEnd"/>
      <w:r w:rsidR="007802EE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study of blood microcirculation in patients with paroxysmal and permanent atrial fibrillation</w:t>
      </w:r>
    </w:p>
    <w:p w14:paraId="128B32D7" w14:textId="77777777" w:rsidR="00723C9E" w:rsidRPr="00FA3A2A" w:rsidRDefault="00723C9E" w:rsidP="00723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2A2C83" w14:textId="7C357870" w:rsidR="00723C9E" w:rsidRPr="00FA3A2A" w:rsidRDefault="00723C9E" w:rsidP="00723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Authors: 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Sovetnikov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, Y.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Gurfinkel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, L.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Dyachuk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, A.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Lugovtsov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P.B.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Ermolinskiy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Romanova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C4517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2529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FB1581" w:rsidRPr="00FA3A2A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="000557A0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Priezzhev</w:t>
      </w:r>
      <w:r w:rsidR="00E017FE"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DF8B066" w14:textId="77777777" w:rsidR="00CC4517" w:rsidRPr="00FA3A2A" w:rsidRDefault="00CC4517" w:rsidP="00723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09E3FC83" w14:textId="69EFA920" w:rsidR="00CC4517" w:rsidRPr="00FA3A2A" w:rsidRDefault="00CC4517" w:rsidP="00CC45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Medical Research and Education Center of Lomonosov Moscow State University, 27-10 </w:t>
      </w:r>
      <w:proofErr w:type="spellStart"/>
      <w:r w:rsidRPr="00FA3A2A">
        <w:rPr>
          <w:rFonts w:ascii="Times New Roman" w:hAnsi="Times New Roman" w:cs="Times New Roman"/>
          <w:sz w:val="24"/>
          <w:szCs w:val="24"/>
          <w:lang w:val="en-US"/>
        </w:rPr>
        <w:t>Lomonosovsky</w:t>
      </w:r>
      <w:proofErr w:type="spellEnd"/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3A2A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-t, Moscow, 119991, Russia. </w:t>
      </w:r>
    </w:p>
    <w:p w14:paraId="1AFD7E53" w14:textId="77777777" w:rsidR="00CC4517" w:rsidRPr="00FA3A2A" w:rsidRDefault="00CC4517" w:rsidP="00723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5E130BF8" w14:textId="2A380FEF" w:rsidR="00CC4517" w:rsidRPr="00FA3A2A" w:rsidRDefault="00CC4517" w:rsidP="00CC45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Department of Physics of Lomonosov Moscow State University, 1-2 </w:t>
      </w:r>
      <w:proofErr w:type="spellStart"/>
      <w:r w:rsidRPr="00FA3A2A">
        <w:rPr>
          <w:rFonts w:ascii="Times New Roman" w:hAnsi="Times New Roman" w:cs="Times New Roman"/>
          <w:sz w:val="24"/>
          <w:szCs w:val="24"/>
          <w:lang w:val="en-US"/>
        </w:rPr>
        <w:t>Leninskie</w:t>
      </w:r>
      <w:proofErr w:type="spellEnd"/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Gory, Moscow, 119991, Russia.</w:t>
      </w:r>
    </w:p>
    <w:p w14:paraId="073EFA68" w14:textId="77777777" w:rsidR="004236EA" w:rsidRPr="00FA3A2A" w:rsidRDefault="004236EA" w:rsidP="000C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F72B57" w14:textId="5B953C81" w:rsidR="00723C9E" w:rsidRPr="00FA3A2A" w:rsidRDefault="00723C9E" w:rsidP="000C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WORKSHOPS: </w:t>
      </w:r>
      <w:r w:rsidR="000C6BD4" w:rsidRPr="00FA3A2A">
        <w:rPr>
          <w:rFonts w:ascii="Times New Roman" w:hAnsi="Times New Roman" w:cs="Times New Roman"/>
          <w:sz w:val="24"/>
          <w:szCs w:val="24"/>
          <w:lang w:val="en-US"/>
        </w:rPr>
        <w:t>OPTICAL TECHNOLOGIES IN BIOPHYSICS &amp; MEDICINE XXV</w:t>
      </w:r>
    </w:p>
    <w:p w14:paraId="6602F355" w14:textId="77777777" w:rsidR="00173F6D" w:rsidRPr="00FA3A2A" w:rsidRDefault="00173F6D" w:rsidP="000C6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E902CD" w14:textId="32F83FFC" w:rsidR="00374557" w:rsidRPr="00FA3A2A" w:rsidRDefault="00374557" w:rsidP="00374557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12346523"/>
      <w:bookmarkStart w:id="1" w:name="_Hlk112346625"/>
      <w:bookmarkStart w:id="2" w:name="_GoBack"/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Atrial fibrillation (AF) refers to a serious cardiac pathology, which is manifested by abnormal heart rhythm caused by irregular atrial contractions.  AF increases the risk of stroke by 5 times due to the formation of blood clots in the auricle of the left atrium, which can travel through the vascular system to the brain and cause a stroke. For this reason, patients </w:t>
      </w:r>
      <w:r w:rsidR="00E03089" w:rsidRPr="00FA3A2A">
        <w:rPr>
          <w:rFonts w:ascii="Times New Roman" w:hAnsi="Times New Roman" w:cs="Times New Roman"/>
          <w:sz w:val="24"/>
          <w:szCs w:val="24"/>
          <w:lang w:val="en-US"/>
        </w:rPr>
        <w:t>suffering from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3089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have to </w:t>
      </w:r>
      <w:r w:rsidR="00E03089" w:rsidRPr="00FA3A2A">
        <w:rPr>
          <w:rFonts w:ascii="Times New Roman" w:hAnsi="Times New Roman" w:cs="Times New Roman"/>
          <w:sz w:val="24"/>
          <w:szCs w:val="24"/>
          <w:lang w:val="en-US"/>
        </w:rPr>
        <w:t>permanently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take anticoagulants to prevent thrombosis. </w:t>
      </w:r>
    </w:p>
    <w:p w14:paraId="0A1D5010" w14:textId="45906F89" w:rsidR="00374557" w:rsidRPr="00FA3A2A" w:rsidRDefault="00374557" w:rsidP="00374557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There are two main forms of AF: paroxysmal, characterized by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episodes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of irregular atrial contractions lasting up to 7 days, passing independently or with the help of drug treatment, and permanent, in which the rhythm of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persists permanently. The study of blood microcirculation allows to estimate the capillary blood flow velocity, the presence of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>red blood cell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aggregates, the degree of perivascular tissue edema and a number of other parameters, and accordingly reflects the effectiveness of anticoagulant therapy. </w:t>
      </w:r>
      <w:r w:rsidR="00F83265" w:rsidRPr="00FA3A2A">
        <w:rPr>
          <w:rFonts w:ascii="Times New Roman" w:hAnsi="Times New Roman" w:cs="Times New Roman"/>
          <w:sz w:val="24"/>
          <w:szCs w:val="24"/>
          <w:lang w:val="en-US"/>
        </w:rPr>
        <w:t>The blood microcirculation is measured using the method nailfold video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83265" w:rsidRPr="00FA3A2A">
        <w:rPr>
          <w:rFonts w:ascii="Times New Roman" w:hAnsi="Times New Roman" w:cs="Times New Roman"/>
          <w:sz w:val="24"/>
          <w:szCs w:val="24"/>
          <w:lang w:val="en-US"/>
        </w:rPr>
        <w:t>capillaroscopy.</w:t>
      </w:r>
    </w:p>
    <w:p w14:paraId="21952445" w14:textId="57E698D6" w:rsidR="00374557" w:rsidRPr="00FA3A2A" w:rsidRDefault="00374557" w:rsidP="00374557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>The aim of the work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was both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to evaluate the blood microcirculation parameters evaluated by capillaroscopy in </w:t>
      </w:r>
      <w:r w:rsidR="006A0F19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patients 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healthy volunteers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to reveal statistically significant differences of the parameters between patients with paroxysmal </w:t>
      </w:r>
      <w:r w:rsidR="005D5D06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(66 patients) and permanent </w:t>
      </w:r>
      <w:r w:rsidR="005D5D06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(34 patients). The mean age of the patients wa</w:t>
      </w:r>
      <w:r w:rsidR="005201C9" w:rsidRPr="00FA3A2A">
        <w:rPr>
          <w:rFonts w:ascii="Times New Roman" w:hAnsi="Times New Roman" w:cs="Times New Roman"/>
          <w:sz w:val="24"/>
          <w:szCs w:val="24"/>
          <w:lang w:val="en-US"/>
        </w:rPr>
        <w:t>s 71.6±10.1 years, including 49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females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(mean age 72.6±9.7) and 51 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males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(mean age 70.6±10.6).  All patients were receiving oral anticoagulants. </w:t>
      </w:r>
      <w:proofErr w:type="gramStart"/>
      <w:r w:rsidRPr="00FA3A2A">
        <w:rPr>
          <w:rFonts w:ascii="Times New Roman" w:hAnsi="Times New Roman" w:cs="Times New Roman"/>
          <w:sz w:val="24"/>
          <w:szCs w:val="24"/>
          <w:lang w:val="en-US"/>
        </w:rPr>
        <w:t>Forty</w:t>
      </w:r>
      <w:r w:rsidR="00C7352E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six</w:t>
      </w:r>
      <w:proofErr w:type="gramEnd"/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healthy volunteers (mean age 38±19) also participated in the study. M</w:t>
      </w:r>
      <w:r w:rsidR="005201C9" w:rsidRPr="00FA3A2A">
        <w:rPr>
          <w:rFonts w:ascii="Times New Roman" w:hAnsi="Times New Roman" w:cs="Times New Roman"/>
          <w:sz w:val="24"/>
          <w:szCs w:val="24"/>
          <w:lang w:val="en-US"/>
        </w:rPr>
        <w:t>icrocirculation parameters were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52E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measured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using the </w:t>
      </w:r>
      <w:r w:rsidR="005D5D06" w:rsidRPr="00FA3A2A">
        <w:rPr>
          <w:rFonts w:ascii="Times New Roman" w:hAnsi="Times New Roman" w:cs="Times New Roman"/>
          <w:sz w:val="24"/>
          <w:szCs w:val="24"/>
          <w:lang w:val="en-US"/>
        </w:rPr>
        <w:t>Kapillaroskan-1 device (AET, Russia)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with the use of machine learning for digital image processing. </w:t>
      </w:r>
    </w:p>
    <w:p w14:paraId="5D8272A2" w14:textId="2C8DD16C" w:rsidR="00FF485D" w:rsidRPr="00FA3A2A" w:rsidRDefault="00374557" w:rsidP="00374557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In both groups of </w:t>
      </w:r>
      <w:r w:rsidR="004D17D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patients, statistically significant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of all capillaroscopy parameters 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found in comparison with t</w:t>
      </w:r>
      <w:r w:rsidR="005201C9" w:rsidRPr="00FA3A2A">
        <w:rPr>
          <w:rFonts w:ascii="Times New Roman" w:hAnsi="Times New Roman" w:cs="Times New Roman"/>
          <w:sz w:val="24"/>
          <w:szCs w:val="24"/>
          <w:lang w:val="en-US"/>
        </w:rPr>
        <w:t>he group of healthy volunteers.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5D79" w:rsidRPr="00FA3A2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he groups of patients with paroxysmal form and permanent form of </w:t>
      </w:r>
      <w:r w:rsidR="004D17D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also showed statistically significant differences in terms of the number of aggregates per minute, perivascular zone size, and mean capillary blood flow velocity.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7352E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5201C9" w:rsidRPr="00FA3A2A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FF485D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seem to be due to the insufficient effect of oral anticoagulants on blood microcirculation parameters in patients with AF.</w:t>
      </w:r>
    </w:p>
    <w:p w14:paraId="16A70A53" w14:textId="5FE31C3B" w:rsidR="00374557" w:rsidRPr="00FA3A2A" w:rsidRDefault="00374557" w:rsidP="00723C9E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The revealed difference between the results obtained in patients with paroxysmal and permanent form of </w:t>
      </w:r>
      <w:r w:rsidR="004D17D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is presumably explained by the different degree of heart rhythm chaotization, which in paroxysmal form of </w:t>
      </w:r>
      <w:r w:rsidR="004D17D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is manifested only episodically during atrial flutter paroxysms, whereas in permanent form of </w:t>
      </w:r>
      <w:r w:rsidR="004D17DD" w:rsidRPr="00FA3A2A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52E"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irregularity of the heart rhythm persists permanently.</w:t>
      </w:r>
    </w:p>
    <w:bookmarkEnd w:id="2"/>
    <w:p w14:paraId="6681B243" w14:textId="14E8CEB3" w:rsidR="003D2DEF" w:rsidRPr="00E7584B" w:rsidRDefault="00723C9E" w:rsidP="00FF485D">
      <w:pPr>
        <w:widowControl w:val="0"/>
        <w:autoSpaceDE w:val="0"/>
        <w:autoSpaceDN w:val="0"/>
        <w:adjustRightInd w:val="0"/>
        <w:spacing w:after="240" w:line="26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3A2A">
        <w:rPr>
          <w:rFonts w:ascii="Times New Roman" w:hAnsi="Times New Roman" w:cs="Times New Roman"/>
          <w:sz w:val="24"/>
          <w:szCs w:val="24"/>
          <w:lang w:val="en-US"/>
        </w:rPr>
        <w:t xml:space="preserve">This work was supported by the Russian Science Foundation (Grant No. </w:t>
      </w:r>
      <w:r w:rsidR="00374557" w:rsidRPr="00FA3A2A">
        <w:rPr>
          <w:rFonts w:ascii="Times New Roman" w:hAnsi="Times New Roman" w:cs="Times New Roman"/>
          <w:sz w:val="24"/>
          <w:szCs w:val="24"/>
          <w:lang w:val="en-US"/>
        </w:rPr>
        <w:t>22-15-00120</w:t>
      </w:r>
      <w:r w:rsidRPr="00FA3A2A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82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bookmarkEnd w:id="1"/>
    </w:p>
    <w:sectPr w:rsidR="003D2DEF" w:rsidRPr="00E7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53"/>
    <w:rsid w:val="000009BE"/>
    <w:rsid w:val="00001175"/>
    <w:rsid w:val="00005441"/>
    <w:rsid w:val="0001660F"/>
    <w:rsid w:val="000557A0"/>
    <w:rsid w:val="00057764"/>
    <w:rsid w:val="000650A1"/>
    <w:rsid w:val="00070EF0"/>
    <w:rsid w:val="000910FD"/>
    <w:rsid w:val="000C6BD4"/>
    <w:rsid w:val="00121F1E"/>
    <w:rsid w:val="00122FD6"/>
    <w:rsid w:val="00137456"/>
    <w:rsid w:val="00160B43"/>
    <w:rsid w:val="00170CD6"/>
    <w:rsid w:val="00173F6D"/>
    <w:rsid w:val="001A272F"/>
    <w:rsid w:val="00201C13"/>
    <w:rsid w:val="00274B53"/>
    <w:rsid w:val="002B3D38"/>
    <w:rsid w:val="00305483"/>
    <w:rsid w:val="00374557"/>
    <w:rsid w:val="003803C2"/>
    <w:rsid w:val="003D2DEF"/>
    <w:rsid w:val="003E7B6E"/>
    <w:rsid w:val="00402895"/>
    <w:rsid w:val="004236EA"/>
    <w:rsid w:val="00466855"/>
    <w:rsid w:val="004A5B41"/>
    <w:rsid w:val="004D17DD"/>
    <w:rsid w:val="004D5799"/>
    <w:rsid w:val="004D5881"/>
    <w:rsid w:val="004D7B61"/>
    <w:rsid w:val="005201C9"/>
    <w:rsid w:val="005216AC"/>
    <w:rsid w:val="00526CEC"/>
    <w:rsid w:val="005301BB"/>
    <w:rsid w:val="005726F8"/>
    <w:rsid w:val="00585754"/>
    <w:rsid w:val="0058762B"/>
    <w:rsid w:val="005D5D06"/>
    <w:rsid w:val="005E3E65"/>
    <w:rsid w:val="00605F48"/>
    <w:rsid w:val="00632715"/>
    <w:rsid w:val="00633799"/>
    <w:rsid w:val="006416E9"/>
    <w:rsid w:val="00651155"/>
    <w:rsid w:val="00683FD0"/>
    <w:rsid w:val="006A0F19"/>
    <w:rsid w:val="006A1D32"/>
    <w:rsid w:val="0070735F"/>
    <w:rsid w:val="00723C9E"/>
    <w:rsid w:val="0077093C"/>
    <w:rsid w:val="007802EE"/>
    <w:rsid w:val="00780CE3"/>
    <w:rsid w:val="008202C5"/>
    <w:rsid w:val="008216BF"/>
    <w:rsid w:val="00835E36"/>
    <w:rsid w:val="008D28C9"/>
    <w:rsid w:val="008D7D7A"/>
    <w:rsid w:val="008F20B5"/>
    <w:rsid w:val="00916800"/>
    <w:rsid w:val="0095647C"/>
    <w:rsid w:val="00994B84"/>
    <w:rsid w:val="009D5B5E"/>
    <w:rsid w:val="009E7AFC"/>
    <w:rsid w:val="00A02529"/>
    <w:rsid w:val="00A31A37"/>
    <w:rsid w:val="00A91445"/>
    <w:rsid w:val="00A958FA"/>
    <w:rsid w:val="00AC5D79"/>
    <w:rsid w:val="00AD7B26"/>
    <w:rsid w:val="00B04E4C"/>
    <w:rsid w:val="00B15DAB"/>
    <w:rsid w:val="00B26990"/>
    <w:rsid w:val="00B30C8A"/>
    <w:rsid w:val="00B3256B"/>
    <w:rsid w:val="00C46359"/>
    <w:rsid w:val="00C7352E"/>
    <w:rsid w:val="00C94E93"/>
    <w:rsid w:val="00CB537E"/>
    <w:rsid w:val="00CC4517"/>
    <w:rsid w:val="00CD3E27"/>
    <w:rsid w:val="00CE37C8"/>
    <w:rsid w:val="00D437BA"/>
    <w:rsid w:val="00D443B7"/>
    <w:rsid w:val="00D71A2E"/>
    <w:rsid w:val="00D81A65"/>
    <w:rsid w:val="00D86F30"/>
    <w:rsid w:val="00DC22F3"/>
    <w:rsid w:val="00E017FE"/>
    <w:rsid w:val="00E03089"/>
    <w:rsid w:val="00E316A8"/>
    <w:rsid w:val="00E7584B"/>
    <w:rsid w:val="00E96864"/>
    <w:rsid w:val="00EC054C"/>
    <w:rsid w:val="00ED2598"/>
    <w:rsid w:val="00EE0C41"/>
    <w:rsid w:val="00F032C5"/>
    <w:rsid w:val="00F27777"/>
    <w:rsid w:val="00F31647"/>
    <w:rsid w:val="00F438D5"/>
    <w:rsid w:val="00F460A9"/>
    <w:rsid w:val="00F76AD3"/>
    <w:rsid w:val="00F83265"/>
    <w:rsid w:val="00F91B77"/>
    <w:rsid w:val="00FA3A2A"/>
    <w:rsid w:val="00FA5EDB"/>
    <w:rsid w:val="00FB1581"/>
    <w:rsid w:val="00FD67D2"/>
    <w:rsid w:val="00FF151A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59E6"/>
  <w15:chartTrackingRefBased/>
  <w15:docId w15:val="{2DC82FF4-67B4-45D8-9A9B-C821D638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C9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Ermolinskiy</dc:creator>
  <cp:keywords/>
  <dc:description/>
  <cp:lastModifiedBy>XPS</cp:lastModifiedBy>
  <cp:revision>5</cp:revision>
  <dcterms:created xsi:type="dcterms:W3CDTF">2023-09-15T16:42:00Z</dcterms:created>
  <dcterms:modified xsi:type="dcterms:W3CDTF">2023-09-15T17:50:00Z</dcterms:modified>
</cp:coreProperties>
</file>