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7BE1" w14:textId="71F5243B" w:rsidR="00927F4B" w:rsidRPr="00F04316" w:rsidRDefault="00C37663" w:rsidP="00927F4B">
      <w:pPr>
        <w:ind w:firstLine="284"/>
        <w:rPr>
          <w:rFonts w:ascii="Times New Roman" w:hAnsi="Times New Roman" w:cs="Times New Roman"/>
          <w:b/>
          <w:szCs w:val="24"/>
          <w:lang w:val="en-US"/>
        </w:rPr>
      </w:pPr>
      <w:r>
        <w:rPr>
          <w:rFonts w:ascii="Times New Roman" w:hAnsi="Times New Roman" w:cs="Times New Roman"/>
          <w:b/>
          <w:szCs w:val="24"/>
          <w:lang w:val="en-US"/>
        </w:rPr>
        <w:t xml:space="preserve">The study of </w:t>
      </w:r>
      <w:r>
        <w:rPr>
          <w:rFonts w:ascii="Times New Roman" w:hAnsi="Times New Roman" w:cs="Times New Roman"/>
          <w:b/>
          <w:szCs w:val="24"/>
        </w:rPr>
        <w:t xml:space="preserve">water-insoluble drug </w:t>
      </w:r>
      <w:r w:rsidR="00945422">
        <w:rPr>
          <w:rFonts w:ascii="Times New Roman" w:hAnsi="Times New Roman" w:cs="Times New Roman"/>
          <w:b/>
          <w:szCs w:val="24"/>
        </w:rPr>
        <w:t xml:space="preserve">release </w:t>
      </w:r>
      <w:r>
        <w:rPr>
          <w:rFonts w:ascii="Times New Roman" w:hAnsi="Times New Roman" w:cs="Times New Roman"/>
          <w:b/>
          <w:szCs w:val="24"/>
        </w:rPr>
        <w:t xml:space="preserve">from the novel </w:t>
      </w:r>
      <w:r w:rsidR="00927F4B" w:rsidRPr="00DF1D55">
        <w:rPr>
          <w:rFonts w:ascii="Times New Roman" w:hAnsi="Times New Roman" w:cs="Times New Roman"/>
          <w:b/>
          <w:szCs w:val="24"/>
        </w:rPr>
        <w:t>particulat</w:t>
      </w:r>
      <w:r w:rsidR="00945422">
        <w:rPr>
          <w:rFonts w:ascii="Times New Roman" w:hAnsi="Times New Roman" w:cs="Times New Roman"/>
          <w:b/>
          <w:szCs w:val="24"/>
        </w:rPr>
        <w:t xml:space="preserve">e intradermal delivery </w:t>
      </w:r>
      <w:r w:rsidR="00927F4B" w:rsidRPr="00DF1D55">
        <w:rPr>
          <w:rFonts w:ascii="Times New Roman" w:hAnsi="Times New Roman" w:cs="Times New Roman"/>
          <w:b/>
          <w:szCs w:val="24"/>
        </w:rPr>
        <w:t xml:space="preserve">system </w:t>
      </w:r>
    </w:p>
    <w:p w14:paraId="123A3DBC" w14:textId="77777777" w:rsidR="00927F4B" w:rsidRDefault="00927F4B" w:rsidP="00927F4B">
      <w:pPr>
        <w:ind w:firstLine="284"/>
        <w:rPr>
          <w:rFonts w:ascii="Times New Roman" w:hAnsi="Times New Roman" w:cs="Times New Roman"/>
          <w:b/>
          <w:szCs w:val="24"/>
        </w:rPr>
      </w:pPr>
    </w:p>
    <w:p w14:paraId="5F5F045A" w14:textId="73831F11" w:rsidR="00927F4B" w:rsidRPr="00D00CA7" w:rsidRDefault="00927F4B" w:rsidP="00927F4B">
      <w:pPr>
        <w:ind w:firstLine="284"/>
        <w:rPr>
          <w:rFonts w:ascii="Times New Roman" w:hAnsi="Times New Roman" w:cs="Times New Roman"/>
          <w:bCs/>
          <w:szCs w:val="24"/>
          <w:vertAlign w:val="superscript"/>
          <w:lang w:val="en-GB"/>
        </w:rPr>
      </w:pPr>
      <w:proofErr w:type="spellStart"/>
      <w:r w:rsidRPr="00DE2537">
        <w:rPr>
          <w:rFonts w:ascii="Times New Roman" w:hAnsi="Times New Roman" w:cs="Times New Roman"/>
          <w:bCs/>
          <w:i/>
          <w:szCs w:val="24"/>
          <w:lang w:val="en-GB"/>
        </w:rPr>
        <w:t>Mariia</w:t>
      </w:r>
      <w:proofErr w:type="spellEnd"/>
      <w:r w:rsidRPr="00DE2537">
        <w:rPr>
          <w:rFonts w:ascii="Times New Roman" w:hAnsi="Times New Roman" w:cs="Times New Roman"/>
          <w:bCs/>
          <w:szCs w:val="24"/>
          <w:lang w:val="en-GB"/>
        </w:rPr>
        <w:t xml:space="preserve"> Saveleva</w:t>
      </w:r>
      <w:r w:rsidRPr="00DE2537">
        <w:rPr>
          <w:rFonts w:ascii="Times New Roman" w:hAnsi="Times New Roman" w:cs="Times New Roman"/>
          <w:bCs/>
          <w:szCs w:val="24"/>
          <w:vertAlign w:val="superscript"/>
          <w:lang w:val="en-GB"/>
        </w:rPr>
        <w:t>1</w:t>
      </w:r>
      <w:r w:rsidRPr="00DE2537">
        <w:rPr>
          <w:rFonts w:ascii="Times New Roman" w:hAnsi="Times New Roman" w:cs="Times New Roman"/>
          <w:bCs/>
          <w:szCs w:val="24"/>
          <w:vertAlign w:val="superscript"/>
          <w:lang w:val="en-US"/>
        </w:rPr>
        <w:t>*</w:t>
      </w:r>
      <w:r w:rsidRPr="00F04316">
        <w:rPr>
          <w:rStyle w:val="a3"/>
          <w:rFonts w:ascii="Times New Roman" w:hAnsi="Times New Roman" w:cs="Times New Roman"/>
          <w:bCs/>
          <w:szCs w:val="24"/>
          <w:vertAlign w:val="baseline"/>
          <w:lang w:val="en-GB"/>
        </w:rPr>
        <w:t>,</w:t>
      </w:r>
      <w:r w:rsidRPr="00DE2537">
        <w:rPr>
          <w:rStyle w:val="a3"/>
          <w:rFonts w:ascii="Times New Roman" w:hAnsi="Times New Roman" w:cs="Times New Roman"/>
          <w:bCs/>
          <w:szCs w:val="24"/>
          <w:lang w:val="en-GB"/>
        </w:rPr>
        <w:t xml:space="preserve"> </w:t>
      </w:r>
      <w:r w:rsidRPr="00DE2537">
        <w:rPr>
          <w:rFonts w:ascii="Times New Roman" w:hAnsi="Times New Roman" w:cs="Times New Roman"/>
          <w:bCs/>
          <w:i/>
          <w:szCs w:val="24"/>
          <w:lang w:val="en-GB"/>
        </w:rPr>
        <w:t>Ekaterina</w:t>
      </w:r>
      <w:r w:rsidRPr="00DE2537">
        <w:rPr>
          <w:rFonts w:ascii="Times New Roman" w:hAnsi="Times New Roman" w:cs="Times New Roman"/>
          <w:bCs/>
          <w:szCs w:val="24"/>
          <w:lang w:val="en-GB"/>
        </w:rPr>
        <w:t xml:space="preserve"> Lengert</w:t>
      </w:r>
      <w:r w:rsidRPr="00DE2537">
        <w:rPr>
          <w:rFonts w:ascii="Times New Roman" w:hAnsi="Times New Roman" w:cs="Times New Roman"/>
          <w:bCs/>
          <w:szCs w:val="24"/>
          <w:vertAlign w:val="superscript"/>
          <w:lang w:val="en-GB"/>
        </w:rPr>
        <w:t>1</w:t>
      </w:r>
      <w:r w:rsidRPr="00DE2537">
        <w:rPr>
          <w:rFonts w:ascii="Times New Roman" w:hAnsi="Times New Roman" w:cs="Times New Roman"/>
          <w:bCs/>
          <w:szCs w:val="24"/>
          <w:lang w:val="en-GB"/>
        </w:rPr>
        <w:t xml:space="preserve">, </w:t>
      </w:r>
      <w:r w:rsidRPr="00DE2537">
        <w:rPr>
          <w:rFonts w:ascii="Times New Roman" w:hAnsi="Times New Roman" w:cs="Times New Roman"/>
          <w:bCs/>
          <w:i/>
          <w:iCs/>
          <w:szCs w:val="24"/>
          <w:lang w:val="en-US"/>
        </w:rPr>
        <w:t>Roman</w:t>
      </w:r>
      <w:r w:rsidRPr="00DE2537">
        <w:rPr>
          <w:rFonts w:ascii="Times New Roman" w:hAnsi="Times New Roman" w:cs="Times New Roman"/>
          <w:bCs/>
          <w:szCs w:val="24"/>
          <w:lang w:val="en-US"/>
        </w:rPr>
        <w:t xml:space="preserve"> Verkhovskii</w:t>
      </w:r>
      <w:r w:rsidRPr="00DE2537">
        <w:rPr>
          <w:rFonts w:ascii="Times New Roman" w:hAnsi="Times New Roman" w:cs="Times New Roman"/>
          <w:bCs/>
          <w:szCs w:val="24"/>
          <w:vertAlign w:val="superscript"/>
          <w:lang w:val="en-US"/>
        </w:rPr>
        <w:t>1</w:t>
      </w:r>
      <w:r w:rsidRPr="00DE2537">
        <w:rPr>
          <w:rFonts w:ascii="Times New Roman" w:hAnsi="Times New Roman" w:cs="Times New Roman"/>
          <w:bCs/>
          <w:szCs w:val="24"/>
          <w:lang w:val="en-US"/>
        </w:rPr>
        <w:t xml:space="preserve">, </w:t>
      </w:r>
      <w:proofErr w:type="spellStart"/>
      <w:r w:rsidRPr="002F0C8F">
        <w:rPr>
          <w:rFonts w:ascii="Times New Roman" w:hAnsi="Times New Roman" w:cs="Times New Roman"/>
          <w:bCs/>
          <w:i/>
          <w:iCs/>
          <w:szCs w:val="24"/>
          <w:lang w:val="en-US"/>
        </w:rPr>
        <w:t>Anatolii</w:t>
      </w:r>
      <w:proofErr w:type="spellEnd"/>
      <w:r w:rsidRPr="002F0C8F">
        <w:rPr>
          <w:rFonts w:ascii="Times New Roman" w:hAnsi="Times New Roman" w:cs="Times New Roman"/>
          <w:bCs/>
          <w:szCs w:val="24"/>
          <w:lang w:val="en-US"/>
        </w:rPr>
        <w:t xml:space="preserve"> Abalymov</w:t>
      </w:r>
      <w:r w:rsidRPr="00DE2537">
        <w:rPr>
          <w:rFonts w:ascii="Times New Roman" w:hAnsi="Times New Roman" w:cs="Times New Roman"/>
          <w:bCs/>
          <w:szCs w:val="24"/>
          <w:vertAlign w:val="superscript"/>
          <w:lang w:val="en-US"/>
        </w:rPr>
        <w:t>1</w:t>
      </w:r>
      <w:r w:rsidRPr="002F0C8F">
        <w:rPr>
          <w:rFonts w:ascii="Times New Roman" w:hAnsi="Times New Roman" w:cs="Times New Roman"/>
          <w:bCs/>
          <w:szCs w:val="24"/>
          <w:lang w:val="en-US"/>
        </w:rPr>
        <w:t xml:space="preserve">, </w:t>
      </w:r>
      <w:r w:rsidRPr="00DE2537">
        <w:rPr>
          <w:rFonts w:ascii="Times New Roman" w:hAnsi="Times New Roman" w:cs="Times New Roman"/>
          <w:bCs/>
          <w:i/>
          <w:iCs/>
          <w:szCs w:val="24"/>
          <w:lang w:val="en-US"/>
        </w:rPr>
        <w:t>Anton</w:t>
      </w:r>
      <w:r w:rsidRPr="00DE2537">
        <w:rPr>
          <w:rFonts w:ascii="Times New Roman" w:hAnsi="Times New Roman" w:cs="Times New Roman"/>
          <w:bCs/>
          <w:szCs w:val="24"/>
          <w:lang w:val="en-US"/>
        </w:rPr>
        <w:t xml:space="preserve"> Pavlov</w:t>
      </w:r>
      <w:r w:rsidRPr="00DE2537">
        <w:rPr>
          <w:rFonts w:ascii="Times New Roman" w:hAnsi="Times New Roman" w:cs="Times New Roman"/>
          <w:bCs/>
          <w:szCs w:val="24"/>
          <w:vertAlign w:val="superscript"/>
          <w:lang w:val="en-US"/>
        </w:rPr>
        <w:t>1</w:t>
      </w:r>
      <w:r w:rsidRPr="00DE2537">
        <w:rPr>
          <w:rFonts w:ascii="Times New Roman" w:hAnsi="Times New Roman" w:cs="Times New Roman"/>
          <w:bCs/>
          <w:szCs w:val="24"/>
          <w:lang w:val="en-US"/>
        </w:rPr>
        <w:t xml:space="preserve">, </w:t>
      </w:r>
      <w:r w:rsidRPr="002F0C8F">
        <w:rPr>
          <w:rFonts w:ascii="Times New Roman" w:hAnsi="Times New Roman" w:cs="Times New Roman"/>
          <w:bCs/>
          <w:i/>
          <w:iCs/>
          <w:szCs w:val="24"/>
          <w:lang w:val="en-US"/>
        </w:rPr>
        <w:t>Sergei</w:t>
      </w:r>
      <w:r w:rsidRPr="002F0C8F">
        <w:rPr>
          <w:rFonts w:ascii="Times New Roman" w:hAnsi="Times New Roman" w:cs="Times New Roman"/>
          <w:bCs/>
          <w:szCs w:val="24"/>
          <w:lang w:val="en-US"/>
        </w:rPr>
        <w:t xml:space="preserve"> Shtykov</w:t>
      </w:r>
      <w:r w:rsidRPr="00DE2537">
        <w:rPr>
          <w:rFonts w:ascii="Times New Roman" w:hAnsi="Times New Roman" w:cs="Times New Roman"/>
          <w:bCs/>
          <w:szCs w:val="24"/>
          <w:vertAlign w:val="superscript"/>
          <w:lang w:val="en-US"/>
        </w:rPr>
        <w:t>1</w:t>
      </w:r>
      <w:r w:rsidRPr="002F0C8F">
        <w:rPr>
          <w:rFonts w:ascii="Times New Roman" w:hAnsi="Times New Roman" w:cs="Times New Roman"/>
          <w:bCs/>
          <w:szCs w:val="24"/>
          <w:lang w:val="en-US"/>
        </w:rPr>
        <w:t xml:space="preserve">, </w:t>
      </w:r>
      <w:r w:rsidRPr="00DE2537">
        <w:rPr>
          <w:rFonts w:ascii="Times New Roman" w:hAnsi="Times New Roman" w:cs="Times New Roman"/>
          <w:bCs/>
          <w:szCs w:val="24"/>
          <w:lang w:val="en-GB"/>
        </w:rPr>
        <w:t xml:space="preserve">and </w:t>
      </w:r>
      <w:r w:rsidRPr="00DE2537">
        <w:rPr>
          <w:rFonts w:ascii="Times New Roman" w:hAnsi="Times New Roman" w:cs="Times New Roman"/>
          <w:bCs/>
          <w:i/>
          <w:szCs w:val="24"/>
          <w:lang w:val="en-GB"/>
        </w:rPr>
        <w:t>Yulia</w:t>
      </w:r>
      <w:r w:rsidRPr="00DE2537">
        <w:rPr>
          <w:rFonts w:ascii="Times New Roman" w:hAnsi="Times New Roman" w:cs="Times New Roman"/>
          <w:bCs/>
          <w:szCs w:val="24"/>
          <w:lang w:val="en-GB"/>
        </w:rPr>
        <w:t xml:space="preserve"> Svenskaya</w:t>
      </w:r>
      <w:r w:rsidRPr="00DE2537">
        <w:rPr>
          <w:rFonts w:ascii="Times New Roman" w:hAnsi="Times New Roman" w:cs="Times New Roman"/>
          <w:bCs/>
          <w:szCs w:val="24"/>
          <w:vertAlign w:val="superscript"/>
          <w:lang w:val="en-GB"/>
        </w:rPr>
        <w:t>1</w:t>
      </w:r>
    </w:p>
    <w:p w14:paraId="5B36CD3B" w14:textId="77777777" w:rsidR="00927F4B" w:rsidRDefault="00927F4B" w:rsidP="00927F4B">
      <w:pPr>
        <w:spacing w:before="113"/>
        <w:ind w:firstLine="284"/>
        <w:rPr>
          <w:rFonts w:ascii="Times New Roman" w:hAnsi="Times New Roman" w:cs="Times New Roman"/>
          <w:bCs/>
          <w:iCs/>
          <w:sz w:val="22"/>
          <w:szCs w:val="22"/>
          <w:lang w:val="en-GB"/>
        </w:rPr>
      </w:pPr>
      <w:r w:rsidRPr="00D00CA7">
        <w:rPr>
          <w:rFonts w:ascii="Times New Roman" w:hAnsi="Times New Roman" w:cs="Times New Roman"/>
          <w:bCs/>
          <w:sz w:val="22"/>
          <w:szCs w:val="22"/>
          <w:vertAlign w:val="superscript"/>
          <w:lang w:val="en-GB"/>
        </w:rPr>
        <w:t>1</w:t>
      </w:r>
      <w:r w:rsidRPr="00D00CA7">
        <w:rPr>
          <w:rFonts w:ascii="Times New Roman" w:hAnsi="Times New Roman" w:cs="Times New Roman"/>
          <w:bCs/>
          <w:iCs/>
          <w:sz w:val="22"/>
          <w:szCs w:val="22"/>
          <w:lang w:val="en-GB"/>
        </w:rPr>
        <w:t xml:space="preserve">Saratov State University, 410012, 83 </w:t>
      </w:r>
      <w:proofErr w:type="spellStart"/>
      <w:r w:rsidRPr="00D00CA7">
        <w:rPr>
          <w:rFonts w:ascii="Times New Roman" w:hAnsi="Times New Roman" w:cs="Times New Roman"/>
          <w:bCs/>
          <w:iCs/>
          <w:sz w:val="22"/>
          <w:szCs w:val="22"/>
          <w:lang w:val="en-GB"/>
        </w:rPr>
        <w:t>Astrakhanskaya</w:t>
      </w:r>
      <w:proofErr w:type="spellEnd"/>
      <w:r w:rsidRPr="00D00CA7">
        <w:rPr>
          <w:rFonts w:ascii="Times New Roman" w:hAnsi="Times New Roman" w:cs="Times New Roman"/>
          <w:bCs/>
          <w:iCs/>
          <w:sz w:val="22"/>
          <w:szCs w:val="22"/>
          <w:lang w:val="en-GB"/>
        </w:rPr>
        <w:t xml:space="preserve"> Street, Saratov, Russia</w:t>
      </w:r>
    </w:p>
    <w:p w14:paraId="606C36C9" w14:textId="77777777" w:rsidR="00927F4B" w:rsidRPr="00D00CA7" w:rsidRDefault="00927F4B" w:rsidP="00927F4B">
      <w:pPr>
        <w:spacing w:before="113"/>
        <w:ind w:firstLine="284"/>
        <w:rPr>
          <w:rFonts w:ascii="Times New Roman" w:hAnsi="Times New Roman" w:cs="Times New Roman"/>
          <w:bCs/>
          <w:iCs/>
          <w:sz w:val="22"/>
          <w:szCs w:val="22"/>
          <w:lang w:val="en-GB"/>
        </w:rPr>
      </w:pPr>
    </w:p>
    <w:p w14:paraId="057372DC" w14:textId="77777777" w:rsidR="00ED4C4F" w:rsidRDefault="00ED4C4F" w:rsidP="00927F4B">
      <w:pPr>
        <w:tabs>
          <w:tab w:val="left" w:pos="340"/>
        </w:tabs>
        <w:ind w:firstLine="284"/>
        <w:jc w:val="both"/>
        <w:rPr>
          <w:rFonts w:ascii="Times New Roman" w:hAnsi="Times New Roman" w:cs="Times New Roman"/>
          <w:szCs w:val="24"/>
        </w:rPr>
      </w:pPr>
    </w:p>
    <w:p w14:paraId="51E561F5" w14:textId="129D3CE5" w:rsidR="008C6B38" w:rsidRPr="00F04316" w:rsidRDefault="00ED4C4F" w:rsidP="00927F4B">
      <w:pPr>
        <w:tabs>
          <w:tab w:val="left" w:pos="340"/>
        </w:tabs>
        <w:ind w:firstLine="284"/>
        <w:jc w:val="both"/>
        <w:rPr>
          <w:rFonts w:ascii="Times New Roman" w:hAnsi="Times New Roman" w:cs="Times New Roman"/>
          <w:szCs w:val="24"/>
          <w:lang w:val="en-US"/>
        </w:rPr>
      </w:pPr>
      <w:r w:rsidRPr="00ED4C4F">
        <w:rPr>
          <w:rFonts w:ascii="Times New Roman" w:hAnsi="Times New Roman" w:cs="Times New Roman"/>
          <w:szCs w:val="24"/>
        </w:rPr>
        <w:t xml:space="preserve">Vaterite </w:t>
      </w:r>
      <w:r w:rsidR="008C6B38">
        <w:rPr>
          <w:rFonts w:ascii="Times New Roman" w:hAnsi="Times New Roman" w:cs="Times New Roman"/>
          <w:szCs w:val="24"/>
        </w:rPr>
        <w:t>CaCO</w:t>
      </w:r>
      <w:r w:rsidR="008C6B38" w:rsidRPr="008C6B38">
        <w:rPr>
          <w:rFonts w:ascii="Times New Roman" w:hAnsi="Times New Roman" w:cs="Times New Roman"/>
          <w:szCs w:val="24"/>
          <w:vertAlign w:val="subscript"/>
        </w:rPr>
        <w:t>3</w:t>
      </w:r>
      <w:r w:rsidR="00945422">
        <w:rPr>
          <w:rFonts w:ascii="Times New Roman" w:hAnsi="Times New Roman" w:cs="Times New Roman"/>
          <w:szCs w:val="24"/>
        </w:rPr>
        <w:t xml:space="preserve"> micro- and submicron </w:t>
      </w:r>
      <w:r w:rsidRPr="00ED4C4F">
        <w:rPr>
          <w:rFonts w:ascii="Times New Roman" w:hAnsi="Times New Roman" w:cs="Times New Roman"/>
          <w:szCs w:val="24"/>
        </w:rPr>
        <w:t xml:space="preserve">particles </w:t>
      </w:r>
      <w:r w:rsidR="00945422">
        <w:rPr>
          <w:rFonts w:ascii="Times New Roman" w:hAnsi="Times New Roman" w:cs="Times New Roman"/>
          <w:szCs w:val="24"/>
        </w:rPr>
        <w:t xml:space="preserve">have been recently proven </w:t>
      </w:r>
      <w:r w:rsidR="00945422">
        <w:rPr>
          <w:rFonts w:ascii="Times New Roman" w:hAnsi="Times New Roman" w:cs="Times New Roman"/>
          <w:szCs w:val="24"/>
          <w:lang w:val="en-US"/>
        </w:rPr>
        <w:t xml:space="preserve">as a </w:t>
      </w:r>
      <w:r w:rsidRPr="00ED4C4F">
        <w:rPr>
          <w:rFonts w:ascii="Times New Roman" w:hAnsi="Times New Roman" w:cs="Times New Roman"/>
          <w:szCs w:val="24"/>
        </w:rPr>
        <w:t xml:space="preserve">promising </w:t>
      </w:r>
      <w:r w:rsidR="00945422">
        <w:rPr>
          <w:rFonts w:ascii="Times New Roman" w:hAnsi="Times New Roman" w:cs="Times New Roman"/>
          <w:szCs w:val="24"/>
        </w:rPr>
        <w:t>system</w:t>
      </w:r>
      <w:r>
        <w:rPr>
          <w:rFonts w:ascii="Times New Roman" w:hAnsi="Times New Roman" w:cs="Times New Roman"/>
          <w:szCs w:val="24"/>
        </w:rPr>
        <w:t xml:space="preserve"> </w:t>
      </w:r>
      <w:r w:rsidRPr="00ED4C4F">
        <w:rPr>
          <w:rFonts w:ascii="Times New Roman" w:hAnsi="Times New Roman" w:cs="Times New Roman"/>
          <w:szCs w:val="24"/>
        </w:rPr>
        <w:t xml:space="preserve">for effective </w:t>
      </w:r>
      <w:r w:rsidR="00945422">
        <w:rPr>
          <w:rFonts w:ascii="Times New Roman" w:hAnsi="Times New Roman" w:cs="Times New Roman"/>
          <w:szCs w:val="24"/>
        </w:rPr>
        <w:t xml:space="preserve">drug </w:t>
      </w:r>
      <w:r w:rsidRPr="00ED4C4F">
        <w:rPr>
          <w:rFonts w:ascii="Times New Roman" w:hAnsi="Times New Roman" w:cs="Times New Roman"/>
          <w:szCs w:val="24"/>
        </w:rPr>
        <w:t>delivery</w:t>
      </w:r>
      <w:r w:rsidR="00945422">
        <w:rPr>
          <w:rFonts w:ascii="Times New Roman" w:hAnsi="Times New Roman" w:cs="Times New Roman"/>
          <w:szCs w:val="24"/>
        </w:rPr>
        <w:t xml:space="preserve"> </w:t>
      </w:r>
      <w:r w:rsidRPr="00ED4C4F">
        <w:rPr>
          <w:rFonts w:ascii="Times New Roman" w:hAnsi="Times New Roman" w:cs="Times New Roman"/>
          <w:szCs w:val="24"/>
        </w:rPr>
        <w:t xml:space="preserve">to hair follicles. </w:t>
      </w:r>
      <w:r w:rsidR="00945422">
        <w:rPr>
          <w:rFonts w:ascii="Times New Roman" w:hAnsi="Times New Roman" w:cs="Times New Roman"/>
          <w:szCs w:val="24"/>
        </w:rPr>
        <w:t>Investigation</w:t>
      </w:r>
      <w:r>
        <w:rPr>
          <w:rFonts w:ascii="Times New Roman" w:hAnsi="Times New Roman" w:cs="Times New Roman"/>
          <w:szCs w:val="24"/>
        </w:rPr>
        <w:t xml:space="preserve"> of </w:t>
      </w:r>
      <w:r w:rsidR="00945422">
        <w:rPr>
          <w:rFonts w:ascii="Times New Roman" w:hAnsi="Times New Roman" w:cs="Times New Roman"/>
          <w:szCs w:val="24"/>
        </w:rPr>
        <w:t xml:space="preserve">the </w:t>
      </w:r>
      <w:r>
        <w:rPr>
          <w:rFonts w:ascii="Times New Roman" w:hAnsi="Times New Roman" w:cs="Times New Roman"/>
          <w:szCs w:val="24"/>
        </w:rPr>
        <w:t>particle</w:t>
      </w:r>
      <w:r w:rsidR="00945422">
        <w:rPr>
          <w:rFonts w:ascii="Times New Roman" w:hAnsi="Times New Roman" w:cs="Times New Roman"/>
          <w:szCs w:val="24"/>
        </w:rPr>
        <w:t xml:space="preserve">s’ </w:t>
      </w:r>
      <w:r w:rsidR="00945422" w:rsidRPr="00ED4C4F">
        <w:rPr>
          <w:rFonts w:ascii="Times New Roman" w:hAnsi="Times New Roman" w:cs="Times New Roman"/>
          <w:szCs w:val="24"/>
        </w:rPr>
        <w:t>behavior</w:t>
      </w:r>
      <w:r w:rsidR="00945422">
        <w:rPr>
          <w:rFonts w:ascii="Times New Roman" w:hAnsi="Times New Roman" w:cs="Times New Roman"/>
          <w:szCs w:val="24"/>
        </w:rPr>
        <w:t xml:space="preserve"> </w:t>
      </w:r>
      <w:r w:rsidRPr="00ED4C4F">
        <w:rPr>
          <w:rFonts w:ascii="Times New Roman" w:hAnsi="Times New Roman" w:cs="Times New Roman"/>
          <w:szCs w:val="24"/>
        </w:rPr>
        <w:t xml:space="preserve"> in model media</w:t>
      </w:r>
      <w:r>
        <w:rPr>
          <w:rFonts w:ascii="Times New Roman" w:hAnsi="Times New Roman" w:cs="Times New Roman"/>
          <w:szCs w:val="24"/>
        </w:rPr>
        <w:t xml:space="preserve"> </w:t>
      </w:r>
      <w:r w:rsidR="008C6B38" w:rsidRPr="00ED4C4F">
        <w:rPr>
          <w:rFonts w:ascii="Times New Roman" w:hAnsi="Times New Roman" w:cs="Times New Roman"/>
          <w:i/>
          <w:iCs/>
          <w:szCs w:val="24"/>
        </w:rPr>
        <w:t>in vitro</w:t>
      </w:r>
      <w:r w:rsidR="008C6B38">
        <w:rPr>
          <w:rFonts w:ascii="Times New Roman" w:hAnsi="Times New Roman" w:cs="Times New Roman"/>
          <w:szCs w:val="24"/>
        </w:rPr>
        <w:t xml:space="preserve"> </w:t>
      </w:r>
      <w:r>
        <w:rPr>
          <w:rFonts w:ascii="Times New Roman" w:hAnsi="Times New Roman" w:cs="Times New Roman"/>
          <w:szCs w:val="24"/>
        </w:rPr>
        <w:t>is a</w:t>
      </w:r>
      <w:r w:rsidR="00945422">
        <w:rPr>
          <w:rFonts w:ascii="Times New Roman" w:hAnsi="Times New Roman" w:cs="Times New Roman"/>
          <w:szCs w:val="24"/>
        </w:rPr>
        <w:t>n important</w:t>
      </w:r>
      <w:r w:rsidR="001A7618" w:rsidRPr="00ED4C4F">
        <w:rPr>
          <w:rFonts w:ascii="Times New Roman" w:hAnsi="Times New Roman" w:cs="Times New Roman"/>
          <w:szCs w:val="24"/>
        </w:rPr>
        <w:t xml:space="preserve"> step</w:t>
      </w:r>
      <w:r w:rsidR="001A7618">
        <w:rPr>
          <w:rFonts w:ascii="Times New Roman" w:hAnsi="Times New Roman" w:cs="Times New Roman"/>
          <w:szCs w:val="24"/>
        </w:rPr>
        <w:t xml:space="preserve"> w</w:t>
      </w:r>
      <w:r w:rsidRPr="00ED4C4F">
        <w:rPr>
          <w:rFonts w:ascii="Times New Roman" w:hAnsi="Times New Roman" w:cs="Times New Roman"/>
          <w:szCs w:val="24"/>
        </w:rPr>
        <w:t>hen</w:t>
      </w:r>
      <w:r w:rsidR="00945422" w:rsidRPr="00F04316">
        <w:rPr>
          <w:rFonts w:ascii="Times New Roman" w:hAnsi="Times New Roman" w:cs="Times New Roman"/>
          <w:szCs w:val="24"/>
          <w:lang w:val="en-US"/>
        </w:rPr>
        <w:t xml:space="preserve"> the system is adjusted for the delivery of each specific pharmacological compound</w:t>
      </w:r>
      <w:r w:rsidRPr="00ED4C4F">
        <w:rPr>
          <w:rFonts w:ascii="Times New Roman" w:hAnsi="Times New Roman" w:cs="Times New Roman"/>
          <w:szCs w:val="24"/>
        </w:rPr>
        <w:t xml:space="preserve">. </w:t>
      </w:r>
      <w:r w:rsidR="008C6B38">
        <w:rPr>
          <w:rFonts w:ascii="Times New Roman" w:hAnsi="Times New Roman" w:cs="Times New Roman"/>
          <w:szCs w:val="24"/>
        </w:rPr>
        <w:t xml:space="preserve">The </w:t>
      </w:r>
      <w:r w:rsidR="00945422" w:rsidRPr="00F04316">
        <w:rPr>
          <w:rFonts w:ascii="Times New Roman" w:hAnsi="Times New Roman" w:cs="Times New Roman"/>
          <w:szCs w:val="24"/>
          <w:lang w:val="en-US"/>
        </w:rPr>
        <w:t xml:space="preserve">release </w:t>
      </w:r>
      <w:r w:rsidR="008C6B38" w:rsidRPr="00ED4C4F">
        <w:rPr>
          <w:rFonts w:ascii="Times New Roman" w:hAnsi="Times New Roman" w:cs="Times New Roman"/>
          <w:szCs w:val="24"/>
        </w:rPr>
        <w:t xml:space="preserve">study from </w:t>
      </w:r>
      <w:r w:rsidR="00945422">
        <w:rPr>
          <w:rFonts w:ascii="Times New Roman" w:hAnsi="Times New Roman" w:cs="Times New Roman"/>
          <w:szCs w:val="24"/>
        </w:rPr>
        <w:t xml:space="preserve">the </w:t>
      </w:r>
      <w:r w:rsidR="008C6B38" w:rsidRPr="00ED4C4F">
        <w:rPr>
          <w:rFonts w:ascii="Times New Roman" w:hAnsi="Times New Roman" w:cs="Times New Roman"/>
          <w:szCs w:val="24"/>
        </w:rPr>
        <w:t xml:space="preserve">carriers in </w:t>
      </w:r>
      <w:r w:rsidR="008C6B38">
        <w:rPr>
          <w:rFonts w:ascii="Times New Roman" w:hAnsi="Times New Roman" w:cs="Times New Roman"/>
          <w:szCs w:val="24"/>
        </w:rPr>
        <w:t>media</w:t>
      </w:r>
      <w:r w:rsidR="00A24FE5">
        <w:rPr>
          <w:rFonts w:ascii="Times New Roman" w:hAnsi="Times New Roman" w:cs="Times New Roman"/>
          <w:szCs w:val="24"/>
        </w:rPr>
        <w:t>,</w:t>
      </w:r>
      <w:r w:rsidR="008C6B38">
        <w:rPr>
          <w:rFonts w:ascii="Times New Roman" w:hAnsi="Times New Roman" w:cs="Times New Roman"/>
          <w:szCs w:val="24"/>
        </w:rPr>
        <w:t xml:space="preserve"> </w:t>
      </w:r>
      <w:r w:rsidR="00A24FE5">
        <w:rPr>
          <w:rFonts w:ascii="Times New Roman" w:hAnsi="Times New Roman" w:cs="Times New Roman"/>
          <w:szCs w:val="24"/>
        </w:rPr>
        <w:t xml:space="preserve">that are </w:t>
      </w:r>
      <w:r w:rsidR="008C6B38" w:rsidRPr="00ED4C4F">
        <w:rPr>
          <w:rFonts w:ascii="Times New Roman" w:hAnsi="Times New Roman" w:cs="Times New Roman"/>
          <w:szCs w:val="24"/>
        </w:rPr>
        <w:t>sim</w:t>
      </w:r>
      <w:r w:rsidR="008C6B38">
        <w:rPr>
          <w:rFonts w:ascii="Times New Roman" w:hAnsi="Times New Roman" w:cs="Times New Roman"/>
          <w:szCs w:val="24"/>
        </w:rPr>
        <w:t xml:space="preserve">ilar to </w:t>
      </w:r>
      <w:r w:rsidR="008C6B38" w:rsidRPr="00ED4C4F">
        <w:rPr>
          <w:rFonts w:ascii="Times New Roman" w:hAnsi="Times New Roman" w:cs="Times New Roman"/>
          <w:szCs w:val="24"/>
        </w:rPr>
        <w:t>biological fluids</w:t>
      </w:r>
      <w:r w:rsidR="00A24FE5">
        <w:rPr>
          <w:rFonts w:ascii="Times New Roman" w:hAnsi="Times New Roman" w:cs="Times New Roman"/>
          <w:szCs w:val="24"/>
        </w:rPr>
        <w:t>,</w:t>
      </w:r>
      <w:r w:rsidR="008C6B38">
        <w:rPr>
          <w:rFonts w:ascii="Times New Roman" w:hAnsi="Times New Roman" w:cs="Times New Roman"/>
          <w:szCs w:val="24"/>
        </w:rPr>
        <w:t xml:space="preserve"> </w:t>
      </w:r>
      <w:r w:rsidRPr="00ED4C4F">
        <w:rPr>
          <w:rFonts w:ascii="Times New Roman" w:hAnsi="Times New Roman" w:cs="Times New Roman"/>
          <w:szCs w:val="24"/>
        </w:rPr>
        <w:t>is especially</w:t>
      </w:r>
      <w:r w:rsidR="00945422">
        <w:rPr>
          <w:rFonts w:ascii="Times New Roman" w:hAnsi="Times New Roman" w:cs="Times New Roman"/>
          <w:szCs w:val="24"/>
        </w:rPr>
        <w:t xml:space="preserve"> of high importance here</w:t>
      </w:r>
      <w:r w:rsidRPr="00ED4C4F">
        <w:rPr>
          <w:rFonts w:ascii="Times New Roman" w:hAnsi="Times New Roman" w:cs="Times New Roman"/>
          <w:szCs w:val="24"/>
        </w:rPr>
        <w:t xml:space="preserve">. </w:t>
      </w:r>
      <w:r w:rsidR="00D57362">
        <w:rPr>
          <w:rFonts w:ascii="Times New Roman" w:hAnsi="Times New Roman" w:cs="Times New Roman"/>
          <w:szCs w:val="24"/>
        </w:rPr>
        <w:t>In case of water</w:t>
      </w:r>
      <w:r w:rsidR="000A04C2">
        <w:rPr>
          <w:rFonts w:ascii="Times New Roman" w:hAnsi="Times New Roman" w:cs="Times New Roman"/>
          <w:szCs w:val="24"/>
        </w:rPr>
        <w:t>-</w:t>
      </w:r>
      <w:r w:rsidR="0063759C">
        <w:rPr>
          <w:rFonts w:ascii="Times New Roman" w:hAnsi="Times New Roman" w:cs="Times New Roman"/>
          <w:szCs w:val="24"/>
        </w:rPr>
        <w:t>i</w:t>
      </w:r>
      <w:r w:rsidR="00D57362">
        <w:rPr>
          <w:rFonts w:ascii="Times New Roman" w:hAnsi="Times New Roman" w:cs="Times New Roman"/>
          <w:szCs w:val="24"/>
        </w:rPr>
        <w:t xml:space="preserve">nsoluble payload, </w:t>
      </w:r>
      <w:r w:rsidR="00945422">
        <w:rPr>
          <w:rFonts w:ascii="Times New Roman" w:hAnsi="Times New Roman" w:cs="Times New Roman"/>
          <w:szCs w:val="24"/>
        </w:rPr>
        <w:t>such investifation becomes especially challenging as involves the study of its liberation</w:t>
      </w:r>
      <w:r w:rsidR="0063759C">
        <w:rPr>
          <w:rFonts w:ascii="Times New Roman" w:hAnsi="Times New Roman" w:cs="Times New Roman"/>
          <w:szCs w:val="24"/>
        </w:rPr>
        <w:t xml:space="preserve"> in </w:t>
      </w:r>
      <w:r w:rsidR="0063759C" w:rsidRPr="00ED4C4F">
        <w:rPr>
          <w:rFonts w:ascii="Times New Roman" w:hAnsi="Times New Roman" w:cs="Times New Roman"/>
          <w:szCs w:val="24"/>
        </w:rPr>
        <w:t>aqueous solutions</w:t>
      </w:r>
      <w:r w:rsidR="00945422">
        <w:rPr>
          <w:rFonts w:ascii="Times New Roman" w:hAnsi="Times New Roman" w:cs="Times New Roman"/>
          <w:szCs w:val="24"/>
        </w:rPr>
        <w:t>, thus</w:t>
      </w:r>
      <w:r w:rsidR="0063759C" w:rsidRPr="00ED4C4F">
        <w:rPr>
          <w:rFonts w:ascii="Times New Roman" w:hAnsi="Times New Roman" w:cs="Times New Roman"/>
          <w:szCs w:val="24"/>
        </w:rPr>
        <w:t xml:space="preserve"> requires the </w:t>
      </w:r>
      <w:r w:rsidR="0063759C">
        <w:rPr>
          <w:rFonts w:ascii="Times New Roman" w:hAnsi="Times New Roman" w:cs="Times New Roman"/>
          <w:szCs w:val="24"/>
        </w:rPr>
        <w:t>elaboration</w:t>
      </w:r>
      <w:r w:rsidR="0063759C" w:rsidRPr="00ED4C4F">
        <w:rPr>
          <w:rFonts w:ascii="Times New Roman" w:hAnsi="Times New Roman" w:cs="Times New Roman"/>
          <w:szCs w:val="24"/>
        </w:rPr>
        <w:t xml:space="preserve"> of </w:t>
      </w:r>
      <w:r w:rsidR="000A04C2">
        <w:rPr>
          <w:rFonts w:ascii="Times New Roman" w:hAnsi="Times New Roman" w:cs="Times New Roman"/>
          <w:szCs w:val="24"/>
        </w:rPr>
        <w:t xml:space="preserve">novel </w:t>
      </w:r>
      <w:r w:rsidR="0063759C" w:rsidRPr="00ED4C4F">
        <w:rPr>
          <w:rFonts w:ascii="Times New Roman" w:hAnsi="Times New Roman" w:cs="Times New Roman"/>
          <w:szCs w:val="24"/>
        </w:rPr>
        <w:t>approaches</w:t>
      </w:r>
      <w:r w:rsidR="0063759C">
        <w:rPr>
          <w:rFonts w:ascii="Times New Roman" w:hAnsi="Times New Roman" w:cs="Times New Roman"/>
          <w:szCs w:val="24"/>
        </w:rPr>
        <w:t xml:space="preserve">. </w:t>
      </w:r>
    </w:p>
    <w:p w14:paraId="5FD06629" w14:textId="01924450" w:rsidR="00522198" w:rsidRPr="00F04316" w:rsidRDefault="00ED4C4F" w:rsidP="000A04C2">
      <w:pPr>
        <w:tabs>
          <w:tab w:val="left" w:pos="340"/>
        </w:tabs>
        <w:ind w:firstLine="284"/>
        <w:jc w:val="both"/>
        <w:rPr>
          <w:rFonts w:ascii="Times New Roman" w:hAnsi="Times New Roman" w:cs="Times New Roman"/>
          <w:szCs w:val="24"/>
        </w:rPr>
      </w:pPr>
      <w:r w:rsidRPr="00ED4C4F">
        <w:rPr>
          <w:rFonts w:ascii="Times New Roman" w:hAnsi="Times New Roman" w:cs="Times New Roman"/>
          <w:szCs w:val="24"/>
        </w:rPr>
        <w:t xml:space="preserve">The aim of </w:t>
      </w:r>
      <w:r w:rsidR="00945422">
        <w:rPr>
          <w:rFonts w:ascii="Times New Roman" w:hAnsi="Times New Roman" w:cs="Times New Roman"/>
          <w:szCs w:val="24"/>
        </w:rPr>
        <w:t>the current</w:t>
      </w:r>
      <w:r w:rsidRPr="00ED4C4F">
        <w:rPr>
          <w:rFonts w:ascii="Times New Roman" w:hAnsi="Times New Roman" w:cs="Times New Roman"/>
          <w:szCs w:val="24"/>
        </w:rPr>
        <w:t xml:space="preserve"> work </w:t>
      </w:r>
      <w:r w:rsidR="00945422">
        <w:rPr>
          <w:rFonts w:ascii="Times New Roman" w:hAnsi="Times New Roman" w:cs="Times New Roman"/>
          <w:szCs w:val="24"/>
        </w:rPr>
        <w:t>was</w:t>
      </w:r>
      <w:r w:rsidRPr="00ED4C4F">
        <w:rPr>
          <w:rFonts w:ascii="Times New Roman" w:hAnsi="Times New Roman" w:cs="Times New Roman"/>
          <w:szCs w:val="24"/>
        </w:rPr>
        <w:t xml:space="preserve"> to develop a</w:t>
      </w:r>
      <w:r w:rsidR="000A04C2">
        <w:rPr>
          <w:rFonts w:ascii="Times New Roman" w:hAnsi="Times New Roman" w:cs="Times New Roman"/>
          <w:szCs w:val="24"/>
        </w:rPr>
        <w:t xml:space="preserve"> tec</w:t>
      </w:r>
      <w:r w:rsidR="00AF1B30">
        <w:rPr>
          <w:rFonts w:ascii="Times New Roman" w:hAnsi="Times New Roman" w:cs="Times New Roman"/>
          <w:szCs w:val="24"/>
          <w:lang w:val="en-US"/>
        </w:rPr>
        <w:t>h</w:t>
      </w:r>
      <w:r w:rsidR="000A04C2">
        <w:rPr>
          <w:rFonts w:ascii="Times New Roman" w:hAnsi="Times New Roman" w:cs="Times New Roman"/>
          <w:szCs w:val="24"/>
        </w:rPr>
        <w:t>nique</w:t>
      </w:r>
      <w:r w:rsidRPr="00ED4C4F">
        <w:rPr>
          <w:rFonts w:ascii="Times New Roman" w:hAnsi="Times New Roman" w:cs="Times New Roman"/>
          <w:szCs w:val="24"/>
        </w:rPr>
        <w:t xml:space="preserve"> </w:t>
      </w:r>
      <w:r w:rsidR="00522198">
        <w:rPr>
          <w:rFonts w:ascii="Times New Roman" w:hAnsi="Times New Roman" w:cs="Times New Roman"/>
          <w:szCs w:val="24"/>
        </w:rPr>
        <w:t xml:space="preserve">enabling </w:t>
      </w:r>
      <w:r w:rsidR="00522198" w:rsidRPr="00522198">
        <w:rPr>
          <w:rFonts w:ascii="Times New Roman" w:hAnsi="Times New Roman" w:cs="Times New Roman"/>
          <w:szCs w:val="24"/>
        </w:rPr>
        <w:t>multimodal spe</w:t>
      </w:r>
      <w:r w:rsidR="00522198">
        <w:rPr>
          <w:rFonts w:ascii="Times New Roman" w:hAnsi="Times New Roman" w:cs="Times New Roman"/>
          <w:szCs w:val="24"/>
        </w:rPr>
        <w:t>ctroscopic and microscopic investigation</w:t>
      </w:r>
      <w:r w:rsidR="00522198" w:rsidRPr="00522198">
        <w:rPr>
          <w:rFonts w:ascii="Times New Roman" w:hAnsi="Times New Roman" w:cs="Times New Roman"/>
          <w:szCs w:val="24"/>
        </w:rPr>
        <w:t xml:space="preserve"> of the release</w:t>
      </w:r>
      <w:r w:rsidR="00522198">
        <w:rPr>
          <w:rFonts w:ascii="Times New Roman" w:hAnsi="Times New Roman" w:cs="Times New Roman"/>
          <w:szCs w:val="24"/>
        </w:rPr>
        <w:t xml:space="preserve"> behaviour of a water-</w:t>
      </w:r>
      <w:r w:rsidR="00522198" w:rsidRPr="00F04316">
        <w:rPr>
          <w:rFonts w:ascii="Times New Roman" w:hAnsi="Times New Roman" w:cs="Times New Roman"/>
          <w:szCs w:val="24"/>
        </w:rPr>
        <w:t>insoluble drug from vaterite carriers in water. The addition of a polar aprotic solvent (N,N-dimethylformamide) to aqueous suspensions of the carriers at the investigated time points right before the UV–Vis spectroscopic measurement allowed us to enhance the accuracy of the released drug determination. Monitoring of the carrier degradation process by a combination of scanning electron microscopy demonstrated a good correlation between the obtained data and the payload release kinetics.</w:t>
      </w:r>
    </w:p>
    <w:p w14:paraId="5A4C2A82" w14:textId="32E4DA16" w:rsidR="000A04C2" w:rsidRPr="00927F4B" w:rsidRDefault="000A04C2" w:rsidP="000A04C2">
      <w:pPr>
        <w:tabs>
          <w:tab w:val="left" w:pos="340"/>
        </w:tabs>
        <w:ind w:firstLine="284"/>
        <w:jc w:val="both"/>
        <w:rPr>
          <w:rFonts w:ascii="Times New Roman" w:hAnsi="Times New Roman" w:cs="Times New Roman"/>
          <w:szCs w:val="24"/>
        </w:rPr>
      </w:pPr>
      <w:r w:rsidRPr="00F04316">
        <w:rPr>
          <w:rFonts w:ascii="Times New Roman" w:hAnsi="Times New Roman" w:cs="Times New Roman"/>
          <w:szCs w:val="24"/>
        </w:rPr>
        <w:t xml:space="preserve">This study was supported by Russian Science Foundation (project № </w:t>
      </w:r>
      <w:r w:rsidR="00522198" w:rsidRPr="00F04316">
        <w:rPr>
          <w:rFonts w:ascii="Times New Roman" w:hAnsi="Times New Roman" w:cs="Times New Roman"/>
          <w:szCs w:val="24"/>
        </w:rPr>
        <w:t>22-73-10194</w:t>
      </w:r>
      <w:r w:rsidRPr="00F04316">
        <w:rPr>
          <w:rFonts w:ascii="Times New Roman" w:hAnsi="Times New Roman" w:cs="Times New Roman"/>
          <w:szCs w:val="24"/>
        </w:rPr>
        <w:t>).</w:t>
      </w:r>
    </w:p>
    <w:p w14:paraId="1E7FC857" w14:textId="2C72F4F9" w:rsidR="00354664" w:rsidRPr="00927F4B" w:rsidRDefault="00354664" w:rsidP="00522198">
      <w:pPr>
        <w:tabs>
          <w:tab w:val="left" w:pos="340"/>
        </w:tabs>
        <w:ind w:firstLine="284"/>
        <w:jc w:val="both"/>
        <w:rPr>
          <w:rFonts w:ascii="Times New Roman" w:hAnsi="Times New Roman" w:cs="Times New Roman"/>
          <w:szCs w:val="24"/>
        </w:rPr>
      </w:pPr>
    </w:p>
    <w:sectPr w:rsidR="00354664" w:rsidRPr="00927F4B" w:rsidSect="00927F4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64"/>
    <w:rsid w:val="000A04C2"/>
    <w:rsid w:val="001A7618"/>
    <w:rsid w:val="00354664"/>
    <w:rsid w:val="00522198"/>
    <w:rsid w:val="0063759C"/>
    <w:rsid w:val="00665159"/>
    <w:rsid w:val="008537FC"/>
    <w:rsid w:val="008C6B38"/>
    <w:rsid w:val="00927F4B"/>
    <w:rsid w:val="00945422"/>
    <w:rsid w:val="00A24FE5"/>
    <w:rsid w:val="00AF1B30"/>
    <w:rsid w:val="00C37663"/>
    <w:rsid w:val="00D57362"/>
    <w:rsid w:val="00DB53CF"/>
    <w:rsid w:val="00ED4C4F"/>
    <w:rsid w:val="00F04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F37A"/>
  <w15:chartTrackingRefBased/>
  <w15:docId w15:val="{AB2E7DEC-0112-4955-8B5F-59DF559B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F4B"/>
    <w:pPr>
      <w:suppressAutoHyphens/>
      <w:spacing w:after="0" w:line="240" w:lineRule="auto"/>
    </w:pPr>
    <w:rPr>
      <w:rFonts w:ascii="New York" w:eastAsia="Times New Roman" w:hAnsi="New York" w:cs="New York"/>
      <w:sz w:val="24"/>
      <w:szCs w:val="20"/>
      <w:lang w:val="fr-F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927F4B"/>
    <w:rPr>
      <w:vertAlign w:val="superscript"/>
    </w:rPr>
  </w:style>
  <w:style w:type="paragraph" w:styleId="a4">
    <w:name w:val="Revision"/>
    <w:hidden/>
    <w:uiPriority w:val="99"/>
    <w:semiHidden/>
    <w:rsid w:val="00F04316"/>
    <w:pPr>
      <w:spacing w:after="0" w:line="240" w:lineRule="auto"/>
    </w:pPr>
    <w:rPr>
      <w:rFonts w:ascii="New York" w:eastAsia="Times New Roman" w:hAnsi="New York" w:cs="New York"/>
      <w:sz w:val="24"/>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 Мария</dc:creator>
  <cp:keywords/>
  <dc:description/>
  <cp:lastModifiedBy>Савельева Мария</cp:lastModifiedBy>
  <cp:revision>13</cp:revision>
  <dcterms:created xsi:type="dcterms:W3CDTF">2022-08-25T11:25:00Z</dcterms:created>
  <dcterms:modified xsi:type="dcterms:W3CDTF">2022-08-25T15:22:00Z</dcterms:modified>
</cp:coreProperties>
</file>