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2A8" w:rsidRDefault="007D2C59" w:rsidP="00BC42A8">
      <w:pPr>
        <w:spacing w:line="360" w:lineRule="auto"/>
        <w:jc w:val="center"/>
        <w:rPr>
          <w:b/>
          <w:sz w:val="24"/>
          <w:szCs w:val="24"/>
          <w:lang w:val="en-US"/>
        </w:rPr>
      </w:pPr>
      <w:r w:rsidRPr="007D2C59">
        <w:rPr>
          <w:b/>
          <w:sz w:val="24"/>
          <w:szCs w:val="24"/>
          <w:lang w:val="en-US"/>
        </w:rPr>
        <w:t>Effects of the spatial distribution of the spin-wave signal power in YIG waveguides</w:t>
      </w:r>
    </w:p>
    <w:p w:rsidR="00BC42A8" w:rsidRDefault="00BD6B8D" w:rsidP="00BC42A8">
      <w:pPr>
        <w:spacing w:line="360" w:lineRule="auto"/>
        <w:jc w:val="center"/>
        <w:rPr>
          <w:sz w:val="24"/>
          <w:szCs w:val="24"/>
          <w:lang w:val="en-US"/>
        </w:rPr>
      </w:pPr>
      <w:proofErr w:type="spellStart"/>
      <w:r>
        <w:rPr>
          <w:sz w:val="24"/>
          <w:szCs w:val="24"/>
          <w:lang w:val="en-US"/>
        </w:rPr>
        <w:t>Masliy</w:t>
      </w:r>
      <w:proofErr w:type="spellEnd"/>
      <w:r>
        <w:rPr>
          <w:sz w:val="24"/>
          <w:szCs w:val="24"/>
          <w:lang w:val="en-US"/>
        </w:rPr>
        <w:t xml:space="preserve"> R.V.</w:t>
      </w:r>
      <w:r w:rsidRPr="00BD6B8D">
        <w:rPr>
          <w:sz w:val="24"/>
          <w:szCs w:val="24"/>
          <w:vertAlign w:val="superscript"/>
          <w:lang w:val="en-US"/>
        </w:rPr>
        <w:t>1</w:t>
      </w:r>
      <w:r>
        <w:rPr>
          <w:sz w:val="24"/>
          <w:szCs w:val="24"/>
          <w:lang w:val="en-US"/>
        </w:rPr>
        <w:t xml:space="preserve">, </w:t>
      </w:r>
      <w:proofErr w:type="spellStart"/>
      <w:r w:rsidRPr="00BD6B8D">
        <w:rPr>
          <w:sz w:val="24"/>
          <w:szCs w:val="24"/>
          <w:lang w:val="en-US"/>
        </w:rPr>
        <w:t>Khutiev</w:t>
      </w:r>
      <w:r>
        <w:rPr>
          <w:sz w:val="24"/>
          <w:szCs w:val="24"/>
          <w:lang w:val="en-US"/>
        </w:rPr>
        <w:t>a</w:t>
      </w:r>
      <w:proofErr w:type="spellEnd"/>
      <w:r>
        <w:rPr>
          <w:sz w:val="24"/>
          <w:szCs w:val="24"/>
          <w:lang w:val="en-US"/>
        </w:rPr>
        <w:t xml:space="preserve"> A.B.</w:t>
      </w:r>
      <w:r w:rsidRPr="00BD6B8D">
        <w:rPr>
          <w:sz w:val="24"/>
          <w:szCs w:val="24"/>
          <w:vertAlign w:val="superscript"/>
          <w:lang w:val="en-US"/>
        </w:rPr>
        <w:t>1</w:t>
      </w:r>
      <w:r>
        <w:rPr>
          <w:sz w:val="24"/>
          <w:szCs w:val="24"/>
          <w:lang w:val="en-US"/>
        </w:rPr>
        <w:t xml:space="preserve">, </w:t>
      </w:r>
      <w:proofErr w:type="spellStart"/>
      <w:r w:rsidRPr="00BD6B8D">
        <w:rPr>
          <w:sz w:val="24"/>
          <w:szCs w:val="24"/>
          <w:lang w:val="en-US"/>
        </w:rPr>
        <w:t>Sadovnikov</w:t>
      </w:r>
      <w:proofErr w:type="spellEnd"/>
      <w:r w:rsidRPr="00BD6B8D">
        <w:rPr>
          <w:sz w:val="24"/>
          <w:szCs w:val="24"/>
          <w:lang w:val="en-US"/>
        </w:rPr>
        <w:t xml:space="preserve"> </w:t>
      </w:r>
      <w:r>
        <w:rPr>
          <w:sz w:val="24"/>
          <w:szCs w:val="24"/>
          <w:lang w:val="en-US"/>
        </w:rPr>
        <w:t>A.V.</w:t>
      </w:r>
      <w:r w:rsidR="00C80A02" w:rsidRPr="00C80A02">
        <w:rPr>
          <w:sz w:val="24"/>
          <w:szCs w:val="24"/>
          <w:vertAlign w:val="superscript"/>
          <w:lang w:val="en-US"/>
        </w:rPr>
        <w:t>1</w:t>
      </w:r>
    </w:p>
    <w:p w:rsidR="000D4C66" w:rsidRPr="000D4C66" w:rsidRDefault="000D4C66" w:rsidP="000D4C66">
      <w:pPr>
        <w:autoSpaceDE w:val="0"/>
        <w:autoSpaceDN w:val="0"/>
        <w:adjustRightInd w:val="0"/>
        <w:spacing w:after="0" w:line="480" w:lineRule="auto"/>
        <w:jc w:val="center"/>
        <w:rPr>
          <w:rFonts w:eastAsia="TimesNewRomanPSMT-Italic" w:cs="Times New Roman"/>
          <w:i/>
          <w:sz w:val="24"/>
          <w:szCs w:val="24"/>
          <w:lang w:val="en-US"/>
        </w:rPr>
      </w:pPr>
      <w:r w:rsidRPr="000D4C66">
        <w:rPr>
          <w:rFonts w:eastAsia="TimesNewRomanPSMT-Italic" w:cs="Times New Roman"/>
          <w:i/>
          <w:sz w:val="24"/>
          <w:szCs w:val="24"/>
          <w:vertAlign w:val="superscript"/>
          <w:lang w:val="en-US"/>
        </w:rPr>
        <w:t>1</w:t>
      </w:r>
      <w:r w:rsidRPr="000D4C66">
        <w:rPr>
          <w:rFonts w:eastAsia="TimesNewRomanPSMT-Italic" w:cs="Times New Roman"/>
          <w:i/>
          <w:sz w:val="24"/>
          <w:szCs w:val="24"/>
          <w:lang w:val="en-US"/>
        </w:rPr>
        <w:t>Saratov State University, 410012</w:t>
      </w:r>
      <w:r>
        <w:rPr>
          <w:rFonts w:eastAsia="TimesNewRomanPSMT-Italic" w:cs="Times New Roman"/>
          <w:i/>
          <w:sz w:val="24"/>
          <w:szCs w:val="24"/>
          <w:lang w:val="en-US"/>
        </w:rPr>
        <w:t>,</w:t>
      </w:r>
      <w:r w:rsidRPr="000D4C66">
        <w:rPr>
          <w:rFonts w:eastAsia="TimesNewRomanPSMT-Italic" w:cs="Times New Roman"/>
          <w:i/>
          <w:sz w:val="24"/>
          <w:szCs w:val="24"/>
          <w:lang w:val="en-US"/>
        </w:rPr>
        <w:t xml:space="preserve"> Saratov, Russia</w:t>
      </w:r>
    </w:p>
    <w:p w:rsidR="00BC42A8" w:rsidRDefault="00BC42A8" w:rsidP="00BC42A8">
      <w:pPr>
        <w:spacing w:line="276" w:lineRule="auto"/>
        <w:rPr>
          <w:sz w:val="24"/>
          <w:szCs w:val="24"/>
          <w:lang w:val="en-US"/>
        </w:rPr>
      </w:pPr>
    </w:p>
    <w:p w:rsidR="00BC42A8" w:rsidRPr="00BC42A8" w:rsidRDefault="00BC42A8" w:rsidP="00BC42A8">
      <w:pPr>
        <w:spacing w:line="276" w:lineRule="auto"/>
        <w:rPr>
          <w:sz w:val="24"/>
          <w:szCs w:val="24"/>
          <w:lang w:val="en-US"/>
        </w:rPr>
      </w:pPr>
      <w:r w:rsidRPr="00BC42A8">
        <w:rPr>
          <w:sz w:val="24"/>
          <w:szCs w:val="24"/>
          <w:lang w:val="en-US"/>
        </w:rPr>
        <w:t>At present, methods for constructing information signal processing systems based on the effects of the transfer of magnetic moments or electron spins without charge transfer are being actively studied [1]. In such devices based on magnon principles, the information signal is encoded in the phase or amplitude of spin waves (SW), and logical operations are implemented based on the principles of spin-wave interference [2]. Planar ferrite waveguide microstructures of finite width based on yttrium iron garnet (YIG) films can be used as the basic elements of "magnon networks" to create various signal processing devices: delay lines, filters, interferometers, switches, multiplexers [3-4].</w:t>
      </w:r>
    </w:p>
    <w:p w:rsidR="00BC42A8" w:rsidRDefault="00BC42A8" w:rsidP="00BC42A8">
      <w:pPr>
        <w:spacing w:line="276" w:lineRule="auto"/>
        <w:rPr>
          <w:sz w:val="24"/>
          <w:szCs w:val="24"/>
          <w:lang w:val="en-US"/>
        </w:rPr>
      </w:pPr>
      <w:r w:rsidRPr="00BC42A8">
        <w:rPr>
          <w:sz w:val="24"/>
          <w:szCs w:val="24"/>
          <w:lang w:val="en-US"/>
        </w:rPr>
        <w:t xml:space="preserve">In this work, we study the influence of the dipole coupling of magnon microwave guides for the implementation of vertical and lateral transport of </w:t>
      </w:r>
      <w:proofErr w:type="spellStart"/>
      <w:r w:rsidRPr="00BC42A8">
        <w:rPr>
          <w:sz w:val="24"/>
          <w:szCs w:val="24"/>
          <w:lang w:val="en-US"/>
        </w:rPr>
        <w:t>magnons</w:t>
      </w:r>
      <w:proofErr w:type="spellEnd"/>
      <w:r w:rsidRPr="00BC42A8">
        <w:rPr>
          <w:sz w:val="24"/>
          <w:szCs w:val="24"/>
          <w:lang w:val="en-US"/>
        </w:rPr>
        <w:t>. To study the dynamics of SW propagation in a system of YIG waveguides, the method of coupled waves was used [5–6]. With the help of micromagnetic modeling, the modes of SW propagation in arrays of microwave guides formed by an array of YIG strips were studied [7]. The mechanisms leading to the formation of various "patterns" formed by a spin-wave signal during its propagation in longitudinally irregular thin-film magnon microwave guides are investigated.</w:t>
      </w:r>
    </w:p>
    <w:p w:rsidR="00BC42A8" w:rsidRDefault="00BC42A8" w:rsidP="00BC42A8">
      <w:pPr>
        <w:spacing w:line="276" w:lineRule="auto"/>
        <w:rPr>
          <w:sz w:val="24"/>
          <w:szCs w:val="24"/>
          <w:lang w:val="en-US"/>
        </w:rPr>
      </w:pPr>
    </w:p>
    <w:p w:rsidR="00BC42A8" w:rsidRDefault="007D2C59" w:rsidP="00BC42A8">
      <w:pPr>
        <w:spacing w:line="276" w:lineRule="auto"/>
        <w:rPr>
          <w:sz w:val="24"/>
          <w:szCs w:val="24"/>
          <w:lang w:val="en-US"/>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95pt;height:219.45pt">
            <v:imagedata r:id="rId4" o:title="Структура 6x2(Eng)"/>
          </v:shape>
        </w:pict>
      </w:r>
    </w:p>
    <w:p w:rsidR="004E46CF" w:rsidRDefault="00BC42A8" w:rsidP="004E46CF">
      <w:pPr>
        <w:spacing w:line="276" w:lineRule="auto"/>
        <w:jc w:val="center"/>
        <w:rPr>
          <w:sz w:val="22"/>
          <w:szCs w:val="22"/>
          <w:lang w:val="en-US"/>
        </w:rPr>
      </w:pPr>
      <w:r w:rsidRPr="00BC42A8">
        <w:rPr>
          <w:sz w:val="22"/>
          <w:szCs w:val="22"/>
          <w:lang w:val="en-US"/>
        </w:rPr>
        <w:t>Fig. 1. Schematic representation of a</w:t>
      </w:r>
      <w:r>
        <w:rPr>
          <w:sz w:val="22"/>
          <w:szCs w:val="22"/>
          <w:lang w:val="en-US"/>
        </w:rPr>
        <w:t xml:space="preserve"> microwave guide array, </w:t>
      </w:r>
      <w:r w:rsidRPr="00BC42A8">
        <w:rPr>
          <w:i/>
          <w:sz w:val="22"/>
          <w:szCs w:val="22"/>
          <w:lang w:val="en-US"/>
        </w:rPr>
        <w:t>a</w:t>
      </w:r>
      <w:r w:rsidRPr="00BC42A8">
        <w:rPr>
          <w:sz w:val="22"/>
          <w:szCs w:val="22"/>
          <w:lang w:val="en-US"/>
        </w:rPr>
        <w:t xml:space="preserve"> –</w:t>
      </w:r>
      <w:r w:rsidRPr="00BC42A8">
        <w:rPr>
          <w:sz w:val="24"/>
          <w:lang w:val="en-US"/>
        </w:rPr>
        <w:t xml:space="preserve"> </w:t>
      </w:r>
      <w:r w:rsidRPr="00BC42A8">
        <w:rPr>
          <w:sz w:val="22"/>
          <w:szCs w:val="22"/>
          <w:lang w:val="en-US"/>
        </w:rPr>
        <w:t xml:space="preserve">horizontal gap, </w:t>
      </w:r>
      <w:r w:rsidR="004E46CF" w:rsidRPr="004E46CF">
        <w:rPr>
          <w:i/>
          <w:sz w:val="22"/>
          <w:szCs w:val="22"/>
          <w:lang w:val="en-US"/>
        </w:rPr>
        <w:t>b</w:t>
      </w:r>
      <w:r w:rsidR="004E46CF" w:rsidRPr="004E46CF">
        <w:rPr>
          <w:sz w:val="22"/>
          <w:szCs w:val="22"/>
          <w:lang w:val="en-US"/>
        </w:rPr>
        <w:t xml:space="preserve"> – </w:t>
      </w:r>
      <w:r w:rsidRPr="00BC42A8">
        <w:rPr>
          <w:sz w:val="22"/>
          <w:szCs w:val="22"/>
          <w:lang w:val="en-US"/>
        </w:rPr>
        <w:t>width,</w:t>
      </w:r>
      <w:r w:rsidR="004E46CF" w:rsidRPr="004E46CF">
        <w:rPr>
          <w:i/>
          <w:sz w:val="24"/>
          <w:lang w:val="en-US"/>
        </w:rPr>
        <w:t xml:space="preserve"> </w:t>
      </w:r>
      <w:r w:rsidR="004E46CF" w:rsidRPr="004E46CF">
        <w:rPr>
          <w:i/>
          <w:sz w:val="22"/>
          <w:szCs w:val="22"/>
          <w:lang w:val="en-US"/>
        </w:rPr>
        <w:t>c</w:t>
      </w:r>
      <w:r w:rsidR="004E46CF" w:rsidRPr="004E46CF">
        <w:rPr>
          <w:sz w:val="22"/>
          <w:szCs w:val="22"/>
          <w:lang w:val="en-US"/>
        </w:rPr>
        <w:t xml:space="preserve"> – </w:t>
      </w:r>
      <w:r w:rsidRPr="00BC42A8">
        <w:rPr>
          <w:sz w:val="22"/>
          <w:szCs w:val="22"/>
          <w:lang w:val="en-US"/>
        </w:rPr>
        <w:t xml:space="preserve">thickness, </w:t>
      </w:r>
      <w:r w:rsidR="004E46CF" w:rsidRPr="004E46CF">
        <w:rPr>
          <w:i/>
          <w:sz w:val="22"/>
          <w:szCs w:val="22"/>
          <w:lang w:val="en-US"/>
        </w:rPr>
        <w:t>L</w:t>
      </w:r>
      <w:r w:rsidR="004E46CF" w:rsidRPr="004E46CF">
        <w:rPr>
          <w:sz w:val="22"/>
          <w:szCs w:val="22"/>
          <w:lang w:val="en-US"/>
        </w:rPr>
        <w:t xml:space="preserve"> – </w:t>
      </w:r>
      <w:r w:rsidRPr="00BC42A8">
        <w:rPr>
          <w:sz w:val="22"/>
          <w:szCs w:val="22"/>
          <w:lang w:val="en-US"/>
        </w:rPr>
        <w:t xml:space="preserve">length of the microwave guides, </w:t>
      </w:r>
      <w:r w:rsidR="004E46CF" w:rsidRPr="004E46CF">
        <w:rPr>
          <w:i/>
          <w:sz w:val="22"/>
          <w:szCs w:val="22"/>
          <w:lang w:val="en-US"/>
        </w:rPr>
        <w:t>P</w:t>
      </w:r>
      <w:r w:rsidR="004E46CF" w:rsidRPr="004E46CF">
        <w:rPr>
          <w:i/>
          <w:sz w:val="22"/>
          <w:szCs w:val="22"/>
          <w:vertAlign w:val="subscript"/>
          <w:lang w:val="en-US"/>
        </w:rPr>
        <w:t>in</w:t>
      </w:r>
      <w:r w:rsidR="004E46CF" w:rsidRPr="004E46CF">
        <w:rPr>
          <w:sz w:val="22"/>
          <w:szCs w:val="22"/>
          <w:lang w:val="en-US"/>
        </w:rPr>
        <w:t xml:space="preserve"> </w:t>
      </w:r>
      <w:r w:rsidR="004E46CF">
        <w:rPr>
          <w:sz w:val="22"/>
          <w:szCs w:val="22"/>
          <w:lang w:val="en-US"/>
        </w:rPr>
        <w:t xml:space="preserve">and </w:t>
      </w:r>
      <w:r w:rsidR="004E46CF" w:rsidRPr="004E46CF">
        <w:rPr>
          <w:i/>
          <w:sz w:val="22"/>
          <w:szCs w:val="22"/>
          <w:lang w:val="en-US"/>
        </w:rPr>
        <w:t>P</w:t>
      </w:r>
      <w:r w:rsidR="004E46CF" w:rsidRPr="004E46CF">
        <w:rPr>
          <w:i/>
          <w:sz w:val="22"/>
          <w:szCs w:val="22"/>
          <w:vertAlign w:val="subscript"/>
          <w:lang w:val="en-US"/>
        </w:rPr>
        <w:t>out</w:t>
      </w:r>
      <w:r w:rsidR="004E46CF" w:rsidRPr="004E46CF">
        <w:rPr>
          <w:sz w:val="22"/>
          <w:szCs w:val="22"/>
          <w:lang w:val="en-US"/>
        </w:rPr>
        <w:t xml:space="preserve"> –  </w:t>
      </w:r>
      <w:proofErr w:type="spellStart"/>
      <w:r w:rsidRPr="00BC42A8">
        <w:rPr>
          <w:sz w:val="22"/>
          <w:szCs w:val="22"/>
          <w:lang w:val="en-US"/>
        </w:rPr>
        <w:t>microstrip</w:t>
      </w:r>
      <w:proofErr w:type="spellEnd"/>
      <w:r w:rsidRPr="00BC42A8">
        <w:rPr>
          <w:sz w:val="22"/>
          <w:szCs w:val="22"/>
          <w:lang w:val="en-US"/>
        </w:rPr>
        <w:t xml:space="preserve"> antennas for excitation and reception of SW, respectively.</w:t>
      </w:r>
    </w:p>
    <w:p w:rsidR="004E46CF" w:rsidRDefault="004E46CF" w:rsidP="004E46CF">
      <w:pPr>
        <w:spacing w:line="276" w:lineRule="auto"/>
        <w:rPr>
          <w:sz w:val="24"/>
          <w:szCs w:val="24"/>
          <w:lang w:val="en-US"/>
        </w:rPr>
      </w:pPr>
    </w:p>
    <w:p w:rsidR="007B7BC5" w:rsidRPr="007B7BC5" w:rsidRDefault="004E46CF" w:rsidP="00BF6B0C">
      <w:pPr>
        <w:spacing w:line="276" w:lineRule="auto"/>
        <w:rPr>
          <w:sz w:val="24"/>
          <w:szCs w:val="24"/>
          <w:lang w:val="en-US"/>
        </w:rPr>
      </w:pPr>
      <w:r w:rsidRPr="004E46CF">
        <w:rPr>
          <w:sz w:val="24"/>
          <w:szCs w:val="24"/>
          <w:lang w:val="en-US"/>
        </w:rPr>
        <w:t xml:space="preserve">Micromagnetic modeling [8] was carried out for a system of laterally and vertically coupled ferrite microwave guides (Fig. 1) made of an yttrium iron garnet film, located on a gallium </w:t>
      </w:r>
      <w:r w:rsidRPr="004E46CF">
        <w:rPr>
          <w:sz w:val="24"/>
          <w:szCs w:val="24"/>
          <w:lang w:val="en-US"/>
        </w:rPr>
        <w:lastRenderedPageBreak/>
        <w:t xml:space="preserve">gadolinium garnet (GGG) substrate. </w:t>
      </w:r>
      <w:proofErr w:type="spellStart"/>
      <w:r w:rsidRPr="004E46CF">
        <w:rPr>
          <w:sz w:val="24"/>
          <w:szCs w:val="24"/>
          <w:lang w:val="en-US"/>
        </w:rPr>
        <w:t>Microwaveguides</w:t>
      </w:r>
      <w:proofErr w:type="spellEnd"/>
      <w:r w:rsidRPr="004E46CF">
        <w:rPr>
          <w:sz w:val="24"/>
          <w:szCs w:val="24"/>
          <w:lang w:val="en-US"/>
        </w:rPr>
        <w:t xml:space="preserve"> are made in the form of elongated strips, length </w:t>
      </w:r>
      <w:r w:rsidRPr="004E46CF">
        <w:rPr>
          <w:i/>
          <w:sz w:val="24"/>
          <w:szCs w:val="24"/>
          <w:lang w:val="en-US"/>
        </w:rPr>
        <w:t>L</w:t>
      </w:r>
      <w:r w:rsidRPr="004E46CF">
        <w:rPr>
          <w:sz w:val="24"/>
          <w:szCs w:val="24"/>
          <w:lang w:val="en-US"/>
        </w:rPr>
        <w:t xml:space="preserve"> = 4 mm, width </w:t>
      </w:r>
      <w:r w:rsidRPr="004E46CF">
        <w:rPr>
          <w:i/>
          <w:sz w:val="24"/>
          <w:szCs w:val="24"/>
          <w:lang w:val="en-US"/>
        </w:rPr>
        <w:t>b</w:t>
      </w:r>
      <w:r w:rsidRPr="004E46CF">
        <w:rPr>
          <w:sz w:val="24"/>
          <w:szCs w:val="24"/>
          <w:lang w:val="en-US"/>
        </w:rPr>
        <w:t xml:space="preserve"> = 300 </w:t>
      </w:r>
      <w:proofErr w:type="spellStart"/>
      <w:r w:rsidRPr="004E46CF">
        <w:rPr>
          <w:sz w:val="24"/>
          <w:szCs w:val="24"/>
          <w:lang w:val="en-US"/>
        </w:rPr>
        <w:t>μm</w:t>
      </w:r>
      <w:proofErr w:type="spellEnd"/>
      <w:r w:rsidRPr="004E46CF">
        <w:rPr>
          <w:sz w:val="24"/>
          <w:szCs w:val="24"/>
          <w:lang w:val="en-US"/>
        </w:rPr>
        <w:t xml:space="preserve"> and thickness </w:t>
      </w:r>
      <w:r w:rsidRPr="004E46CF">
        <w:rPr>
          <w:i/>
          <w:sz w:val="24"/>
          <w:szCs w:val="24"/>
          <w:lang w:val="en-US"/>
        </w:rPr>
        <w:t>c</w:t>
      </w:r>
      <w:r w:rsidRPr="004E46CF">
        <w:rPr>
          <w:sz w:val="24"/>
          <w:szCs w:val="24"/>
          <w:lang w:val="en-US"/>
        </w:rPr>
        <w:t xml:space="preserve"> = 10 </w:t>
      </w:r>
      <w:proofErr w:type="spellStart"/>
      <w:r w:rsidRPr="004E46CF">
        <w:rPr>
          <w:sz w:val="24"/>
          <w:szCs w:val="24"/>
          <w:lang w:val="en-US"/>
        </w:rPr>
        <w:t>μm</w:t>
      </w:r>
      <w:proofErr w:type="spellEnd"/>
      <w:r w:rsidRPr="004E46CF">
        <w:rPr>
          <w:sz w:val="24"/>
          <w:szCs w:val="24"/>
          <w:lang w:val="en-US"/>
        </w:rPr>
        <w:t xml:space="preserve">, forming a grating of a horizontal layer, which contains six waveguides located with gaps in the horizontal plane, and one waveguide located perpendicular to them. The saturation magnetization of yttrium iron garnet films is </w:t>
      </w:r>
      <w:r w:rsidRPr="004E46CF">
        <w:rPr>
          <w:b/>
          <w:sz w:val="24"/>
          <w:szCs w:val="24"/>
          <w:lang w:val="en-US"/>
        </w:rPr>
        <w:t>М</w:t>
      </w:r>
      <w:r>
        <w:rPr>
          <w:sz w:val="24"/>
          <w:szCs w:val="24"/>
          <w:lang w:val="en-US"/>
        </w:rPr>
        <w:t xml:space="preserve"> </w:t>
      </w:r>
      <w:r w:rsidRPr="004E46CF">
        <w:rPr>
          <w:sz w:val="24"/>
          <w:szCs w:val="24"/>
          <w:lang w:val="en-US"/>
        </w:rPr>
        <w:t>=</w:t>
      </w:r>
      <w:r>
        <w:rPr>
          <w:sz w:val="24"/>
          <w:szCs w:val="24"/>
          <w:lang w:val="en-US"/>
        </w:rPr>
        <w:t xml:space="preserve"> </w:t>
      </w:r>
      <w:r w:rsidRPr="004E46CF">
        <w:rPr>
          <w:sz w:val="24"/>
          <w:szCs w:val="24"/>
          <w:lang w:val="en-US"/>
        </w:rPr>
        <w:t xml:space="preserve">139 Gs, and the value of the external magnetic field is </w:t>
      </w:r>
      <w:r w:rsidRPr="004E46CF">
        <w:rPr>
          <w:b/>
          <w:sz w:val="24"/>
          <w:szCs w:val="24"/>
          <w:lang w:val="en-US"/>
        </w:rPr>
        <w:t>H</w:t>
      </w:r>
      <w:r w:rsidRPr="004E46CF">
        <w:rPr>
          <w:b/>
          <w:sz w:val="24"/>
          <w:szCs w:val="24"/>
          <w:vertAlign w:val="subscript"/>
          <w:lang w:val="en-US"/>
        </w:rPr>
        <w:t>0</w:t>
      </w:r>
      <w:r w:rsidRPr="004E46CF">
        <w:rPr>
          <w:sz w:val="24"/>
          <w:szCs w:val="24"/>
          <w:lang w:val="en-US"/>
        </w:rPr>
        <w:t xml:space="preserve"> = 1200 </w:t>
      </w:r>
      <w:proofErr w:type="spellStart"/>
      <w:r w:rsidRPr="004E46CF">
        <w:rPr>
          <w:sz w:val="24"/>
          <w:szCs w:val="24"/>
          <w:lang w:val="en-US"/>
        </w:rPr>
        <w:t>Oe</w:t>
      </w:r>
      <w:proofErr w:type="spellEnd"/>
      <w:r w:rsidRPr="004E46CF">
        <w:rPr>
          <w:sz w:val="24"/>
          <w:szCs w:val="24"/>
          <w:lang w:val="en-US"/>
        </w:rPr>
        <w:t xml:space="preserve"> directed along the y axis, which ensures effective excitation of surface spin waves (SSWs). The radiative damping of weak modes differs from the damping of strong modes by two orders of magnitude, which makes it possible to reduce the amount of pumping required to enter the lasing regime. The pump value can be reduced, practically, to the level of compensation for dissipative losses. The decay frequency of weak modes is about 0.0005 THz, while the decay frequency of strong modes is about 0.08 THz. The amplification mode requires compensation not only for dissipative losses, but also for radiation losses. Thus, a decrease in radiative damping substantially lowers the lasing threshold.</w:t>
      </w:r>
    </w:p>
    <w:p w:rsidR="00BF6B0C" w:rsidRPr="00BF6B0C" w:rsidRDefault="007B7BC5" w:rsidP="00BF6B0C">
      <w:pPr>
        <w:spacing w:line="276" w:lineRule="auto"/>
        <w:jc w:val="center"/>
        <w:rPr>
          <w:i/>
          <w:sz w:val="24"/>
          <w:szCs w:val="24"/>
          <w:lang w:val="en-US"/>
        </w:rPr>
      </w:pPr>
      <w:r w:rsidRPr="007B7BC5">
        <w:rPr>
          <w:i/>
          <w:sz w:val="24"/>
          <w:szCs w:val="24"/>
          <w:lang w:val="en-US"/>
        </w:rPr>
        <w:t>The work</w:t>
      </w:r>
      <w:r w:rsidR="00BF6B0C" w:rsidRPr="00BF6B0C">
        <w:rPr>
          <w:i/>
          <w:sz w:val="24"/>
          <w:szCs w:val="24"/>
          <w:lang w:val="en-US"/>
        </w:rPr>
        <w:t xml:space="preserve"> </w:t>
      </w:r>
      <w:r w:rsidRPr="007B7BC5">
        <w:rPr>
          <w:i/>
          <w:sz w:val="24"/>
          <w:szCs w:val="24"/>
          <w:lang w:val="en-US"/>
        </w:rPr>
        <w:t>was supported by the Russian Science Found</w:t>
      </w:r>
      <w:r w:rsidR="00BF6B0C">
        <w:rPr>
          <w:i/>
          <w:sz w:val="24"/>
          <w:szCs w:val="24"/>
          <w:lang w:val="en-US"/>
        </w:rPr>
        <w:t>ation</w:t>
      </w:r>
    </w:p>
    <w:p w:rsidR="007B7BC5" w:rsidRPr="007B7BC5" w:rsidRDefault="00BF6B0C" w:rsidP="00BF6B0C">
      <w:pPr>
        <w:spacing w:line="276" w:lineRule="auto"/>
        <w:jc w:val="center"/>
        <w:rPr>
          <w:i/>
          <w:sz w:val="24"/>
          <w:szCs w:val="24"/>
          <w:lang w:val="en-US"/>
        </w:rPr>
      </w:pPr>
      <w:r>
        <w:rPr>
          <w:i/>
          <w:sz w:val="24"/>
          <w:szCs w:val="24"/>
          <w:lang w:val="en-US"/>
        </w:rPr>
        <w:t>(</w:t>
      </w:r>
      <w:proofErr w:type="gramStart"/>
      <w:r>
        <w:rPr>
          <w:i/>
          <w:sz w:val="24"/>
          <w:szCs w:val="24"/>
          <w:lang w:val="en-US"/>
        </w:rPr>
        <w:t>project</w:t>
      </w:r>
      <w:proofErr w:type="gramEnd"/>
      <w:r>
        <w:rPr>
          <w:i/>
          <w:sz w:val="24"/>
          <w:szCs w:val="24"/>
          <w:lang w:val="en-US"/>
        </w:rPr>
        <w:t xml:space="preserve"> </w:t>
      </w:r>
      <w:r w:rsidRPr="00BF6B0C">
        <w:rPr>
          <w:i/>
          <w:sz w:val="24"/>
          <w:szCs w:val="24"/>
          <w:lang w:val="en-US"/>
        </w:rPr>
        <w:t>№</w:t>
      </w:r>
      <w:r w:rsidR="007B7BC5" w:rsidRPr="007B7BC5">
        <w:rPr>
          <w:i/>
          <w:sz w:val="24"/>
          <w:szCs w:val="24"/>
          <w:lang w:val="en-US"/>
        </w:rPr>
        <w:t>20-79-10191).</w:t>
      </w:r>
    </w:p>
    <w:p w:rsidR="004E46CF" w:rsidRDefault="004E46CF" w:rsidP="00BF6B0C">
      <w:pPr>
        <w:spacing w:line="276" w:lineRule="auto"/>
        <w:rPr>
          <w:sz w:val="24"/>
          <w:szCs w:val="24"/>
          <w:lang w:val="en-US"/>
        </w:rPr>
      </w:pPr>
    </w:p>
    <w:p w:rsidR="004E46CF" w:rsidRPr="004E46CF" w:rsidRDefault="004E46CF" w:rsidP="004E46CF">
      <w:pPr>
        <w:spacing w:line="276" w:lineRule="auto"/>
        <w:rPr>
          <w:b/>
          <w:sz w:val="24"/>
          <w:szCs w:val="24"/>
          <w:lang w:val="en-US"/>
        </w:rPr>
      </w:pPr>
      <w:r w:rsidRPr="004E46CF">
        <w:rPr>
          <w:b/>
          <w:sz w:val="24"/>
          <w:szCs w:val="24"/>
          <w:lang w:val="en-US"/>
        </w:rPr>
        <w:t>References</w:t>
      </w:r>
    </w:p>
    <w:p w:rsidR="000D4C66" w:rsidRPr="000D4C66" w:rsidRDefault="000D4C66" w:rsidP="00BF6B0C">
      <w:pPr>
        <w:spacing w:line="276" w:lineRule="auto"/>
        <w:rPr>
          <w:sz w:val="24"/>
          <w:szCs w:val="24"/>
          <w:lang w:val="en-US"/>
        </w:rPr>
      </w:pPr>
      <w:r w:rsidRPr="000D4C66">
        <w:rPr>
          <w:sz w:val="24"/>
          <w:szCs w:val="24"/>
          <w:lang w:val="en-US"/>
        </w:rPr>
        <w:t>[1] N.P. Author1, Phys. Rev. A 70, 013603 (2004).</w:t>
      </w:r>
    </w:p>
    <w:p w:rsidR="000D4C66" w:rsidRPr="000D4C66" w:rsidRDefault="000D4C66" w:rsidP="00BF6B0C">
      <w:pPr>
        <w:spacing w:line="276" w:lineRule="auto"/>
        <w:rPr>
          <w:sz w:val="24"/>
          <w:szCs w:val="24"/>
          <w:lang w:val="en-US"/>
        </w:rPr>
      </w:pPr>
      <w:r w:rsidRPr="000D4C66">
        <w:rPr>
          <w:sz w:val="24"/>
          <w:szCs w:val="24"/>
          <w:lang w:val="en-US"/>
        </w:rPr>
        <w:t>[2] N.P. Author1 and N.P. Author2, e-print arXiv</w:t>
      </w:r>
      <w:proofErr w:type="gramStart"/>
      <w:r w:rsidRPr="000D4C66">
        <w:rPr>
          <w:sz w:val="24"/>
          <w:szCs w:val="24"/>
          <w:lang w:val="en-US"/>
        </w:rPr>
        <w:t>:0704.3011</w:t>
      </w:r>
      <w:proofErr w:type="gramEnd"/>
      <w:r w:rsidRPr="000D4C66">
        <w:rPr>
          <w:sz w:val="24"/>
          <w:szCs w:val="24"/>
          <w:lang w:val="en-US"/>
        </w:rPr>
        <w:t xml:space="preserve"> (2005).</w:t>
      </w:r>
    </w:p>
    <w:p w:rsidR="000D4C66" w:rsidRPr="000D4C66" w:rsidRDefault="000D4C66" w:rsidP="00BF6B0C">
      <w:pPr>
        <w:spacing w:line="276" w:lineRule="auto"/>
        <w:rPr>
          <w:sz w:val="24"/>
          <w:szCs w:val="24"/>
          <w:lang w:val="en-US"/>
        </w:rPr>
      </w:pPr>
      <w:r w:rsidRPr="000D4C66">
        <w:rPr>
          <w:sz w:val="24"/>
          <w:szCs w:val="24"/>
          <w:lang w:val="en-US"/>
        </w:rPr>
        <w:t>[3] N.P. Author1, N.P. Author2, and N.P. Author3, Phys. Rev. A 70, 013603 (2004).</w:t>
      </w:r>
    </w:p>
    <w:p w:rsidR="004E46CF" w:rsidRDefault="000D4C66" w:rsidP="00BF6B0C">
      <w:pPr>
        <w:spacing w:line="276" w:lineRule="auto"/>
        <w:rPr>
          <w:sz w:val="24"/>
          <w:szCs w:val="24"/>
          <w:lang w:val="en-US"/>
        </w:rPr>
      </w:pPr>
      <w:r w:rsidRPr="000D4C66">
        <w:rPr>
          <w:sz w:val="24"/>
          <w:szCs w:val="24"/>
          <w:lang w:val="en-US"/>
        </w:rPr>
        <w:t>[4] N.P. Author1 and N.P. Author2, Book Title (Publisher, City, 2007).</w:t>
      </w:r>
    </w:p>
    <w:p w:rsidR="00E15473" w:rsidRDefault="00E15473" w:rsidP="00BF6B0C">
      <w:pPr>
        <w:spacing w:line="276" w:lineRule="auto"/>
        <w:rPr>
          <w:sz w:val="24"/>
          <w:szCs w:val="24"/>
          <w:lang w:val="en-US"/>
        </w:rPr>
      </w:pPr>
    </w:p>
    <w:p w:rsidR="00E15473" w:rsidRPr="005D044E" w:rsidRDefault="00E15473" w:rsidP="00BF6B0C">
      <w:pPr>
        <w:spacing w:line="276" w:lineRule="auto"/>
        <w:jc w:val="both"/>
        <w:rPr>
          <w:iCs/>
          <w:color w:val="000000"/>
          <w:sz w:val="24"/>
          <w:szCs w:val="24"/>
          <w:lang w:val="en-US"/>
        </w:rPr>
      </w:pPr>
      <w:r w:rsidRPr="000D4C66">
        <w:rPr>
          <w:sz w:val="24"/>
          <w:szCs w:val="24"/>
          <w:lang w:val="en-US"/>
        </w:rPr>
        <w:t>[1]</w:t>
      </w:r>
      <w:r>
        <w:rPr>
          <w:sz w:val="24"/>
          <w:szCs w:val="24"/>
          <w:lang w:val="en-US"/>
        </w:rPr>
        <w:t xml:space="preserve"> A</w:t>
      </w:r>
      <w:r w:rsidRPr="00E15473">
        <w:rPr>
          <w:sz w:val="24"/>
          <w:szCs w:val="24"/>
          <w:lang w:val="en-US"/>
        </w:rPr>
        <w:t>.</w:t>
      </w:r>
      <w:r w:rsidRPr="00E15473">
        <w:rPr>
          <w:rStyle w:val="nowrap"/>
          <w:color w:val="333333"/>
          <w:sz w:val="24"/>
          <w:szCs w:val="24"/>
          <w:bdr w:val="none" w:sz="0" w:space="0" w:color="auto" w:frame="1"/>
          <w:lang w:val="en-US"/>
        </w:rPr>
        <w:t xml:space="preserve"> Barman</w:t>
      </w:r>
      <w:r>
        <w:rPr>
          <w:rStyle w:val="nowrap"/>
          <w:color w:val="333333"/>
          <w:sz w:val="24"/>
          <w:szCs w:val="24"/>
          <w:bdr w:val="none" w:sz="0" w:space="0" w:color="auto" w:frame="1"/>
          <w:lang w:val="en-US"/>
        </w:rPr>
        <w:t>, G.</w:t>
      </w:r>
      <w:r w:rsidRPr="00E15473">
        <w:rPr>
          <w:rStyle w:val="nowrap"/>
          <w:i/>
          <w:color w:val="333333"/>
          <w:sz w:val="24"/>
          <w:szCs w:val="24"/>
          <w:bdr w:val="none" w:sz="0" w:space="0" w:color="auto" w:frame="1"/>
          <w:lang w:val="en-US"/>
        </w:rPr>
        <w:t xml:space="preserve"> </w:t>
      </w:r>
      <w:proofErr w:type="spellStart"/>
      <w:r w:rsidRPr="00E15473">
        <w:rPr>
          <w:rStyle w:val="nowrap"/>
          <w:color w:val="333333"/>
          <w:sz w:val="24"/>
          <w:szCs w:val="24"/>
          <w:bdr w:val="none" w:sz="0" w:space="0" w:color="auto" w:frame="1"/>
          <w:lang w:val="en-US"/>
        </w:rPr>
        <w:t>Gubbiotti</w:t>
      </w:r>
      <w:proofErr w:type="spellEnd"/>
      <w:r w:rsidRPr="00E15473">
        <w:rPr>
          <w:color w:val="333333"/>
          <w:sz w:val="24"/>
          <w:szCs w:val="24"/>
          <w:lang w:val="en-US"/>
        </w:rPr>
        <w:t>, S. </w:t>
      </w:r>
      <w:proofErr w:type="spellStart"/>
      <w:r>
        <w:rPr>
          <w:rStyle w:val="nowrap"/>
          <w:color w:val="333333"/>
          <w:sz w:val="24"/>
          <w:szCs w:val="24"/>
          <w:bdr w:val="none" w:sz="0" w:space="0" w:color="auto" w:frame="1"/>
          <w:lang w:val="en-US"/>
        </w:rPr>
        <w:t>Ladak</w:t>
      </w:r>
      <w:proofErr w:type="spellEnd"/>
      <w:r>
        <w:rPr>
          <w:rStyle w:val="nowrap"/>
          <w:color w:val="333333"/>
          <w:sz w:val="24"/>
          <w:szCs w:val="24"/>
          <w:bdr w:val="none" w:sz="0" w:space="0" w:color="auto" w:frame="1"/>
          <w:lang w:val="en-US"/>
        </w:rPr>
        <w:t xml:space="preserve">, </w:t>
      </w:r>
      <w:r>
        <w:rPr>
          <w:iCs/>
          <w:color w:val="000000"/>
          <w:sz w:val="24"/>
          <w:szCs w:val="24"/>
          <w:lang w:val="en-US"/>
        </w:rPr>
        <w:t xml:space="preserve">J. Phys.: </w:t>
      </w:r>
      <w:proofErr w:type="spellStart"/>
      <w:r>
        <w:rPr>
          <w:iCs/>
          <w:color w:val="000000"/>
          <w:sz w:val="24"/>
          <w:szCs w:val="24"/>
          <w:lang w:val="en-US"/>
        </w:rPr>
        <w:t>Condens</w:t>
      </w:r>
      <w:proofErr w:type="spellEnd"/>
      <w:r>
        <w:rPr>
          <w:iCs/>
          <w:color w:val="000000"/>
          <w:sz w:val="24"/>
          <w:szCs w:val="24"/>
          <w:lang w:val="en-US"/>
        </w:rPr>
        <w:t xml:space="preserve">. Matter. V. 33. N. 41. </w:t>
      </w:r>
      <w:proofErr w:type="gramStart"/>
      <w:r>
        <w:rPr>
          <w:iCs/>
          <w:color w:val="000000"/>
          <w:sz w:val="24"/>
          <w:szCs w:val="24"/>
          <w:lang w:val="en-US"/>
        </w:rPr>
        <w:t>413001 (2021)</w:t>
      </w:r>
      <w:r w:rsidR="00C80A02">
        <w:rPr>
          <w:iCs/>
          <w:color w:val="000000"/>
          <w:sz w:val="24"/>
          <w:szCs w:val="24"/>
          <w:lang w:val="en-US"/>
        </w:rPr>
        <w:t>.</w:t>
      </w:r>
      <w:proofErr w:type="gramEnd"/>
    </w:p>
    <w:p w:rsidR="00E15473" w:rsidRDefault="00E15473" w:rsidP="00BF6B0C">
      <w:pPr>
        <w:spacing w:line="276" w:lineRule="auto"/>
        <w:rPr>
          <w:sz w:val="24"/>
          <w:szCs w:val="24"/>
          <w:lang w:val="en-US"/>
        </w:rPr>
      </w:pPr>
      <w:r w:rsidRPr="00E15473">
        <w:rPr>
          <w:sz w:val="24"/>
          <w:szCs w:val="24"/>
          <w:lang w:val="en-US"/>
        </w:rPr>
        <w:t xml:space="preserve">[2] D. D. Stancil, A. </w:t>
      </w:r>
      <w:proofErr w:type="spellStart"/>
      <w:r w:rsidRPr="00E15473">
        <w:rPr>
          <w:sz w:val="24"/>
          <w:szCs w:val="24"/>
          <w:lang w:val="en-US"/>
        </w:rPr>
        <w:t>Prabhakar</w:t>
      </w:r>
      <w:proofErr w:type="spellEnd"/>
      <w:r w:rsidRPr="00E15473">
        <w:rPr>
          <w:sz w:val="24"/>
          <w:szCs w:val="24"/>
          <w:lang w:val="en-US"/>
        </w:rPr>
        <w:t xml:space="preserve">, </w:t>
      </w:r>
      <w:r>
        <w:rPr>
          <w:sz w:val="24"/>
          <w:szCs w:val="24"/>
          <w:lang w:val="en-US"/>
        </w:rPr>
        <w:t>Springer (2009)</w:t>
      </w:r>
      <w:r w:rsidR="00C80A02">
        <w:rPr>
          <w:sz w:val="24"/>
          <w:szCs w:val="24"/>
          <w:lang w:val="en-US"/>
        </w:rPr>
        <w:t>.</w:t>
      </w:r>
    </w:p>
    <w:p w:rsidR="00E15473" w:rsidRPr="00C80A02" w:rsidRDefault="00E15473" w:rsidP="00BF6B0C">
      <w:pPr>
        <w:spacing w:line="276" w:lineRule="auto"/>
        <w:rPr>
          <w:sz w:val="24"/>
          <w:szCs w:val="24"/>
          <w:lang w:val="en-US"/>
        </w:rPr>
      </w:pPr>
      <w:r w:rsidRPr="00C80A02">
        <w:rPr>
          <w:sz w:val="24"/>
          <w:szCs w:val="24"/>
          <w:lang w:val="en-US"/>
        </w:rPr>
        <w:t>[3]</w:t>
      </w:r>
      <w:r w:rsidR="00C80A02" w:rsidRPr="00C80A02">
        <w:rPr>
          <w:sz w:val="24"/>
          <w:szCs w:val="24"/>
          <w:lang w:val="en-US"/>
        </w:rPr>
        <w:t xml:space="preserve"> Q. </w:t>
      </w:r>
      <w:r w:rsidR="00C80A02" w:rsidRPr="00C80A02">
        <w:rPr>
          <w:iCs/>
          <w:color w:val="000000"/>
          <w:sz w:val="24"/>
          <w:szCs w:val="24"/>
          <w:lang w:val="en-US"/>
        </w:rPr>
        <w:t xml:space="preserve">Wang, P. </w:t>
      </w:r>
      <w:proofErr w:type="spellStart"/>
      <w:r w:rsidR="00C80A02" w:rsidRPr="00C80A02">
        <w:rPr>
          <w:iCs/>
          <w:color w:val="000000"/>
          <w:sz w:val="24"/>
          <w:szCs w:val="24"/>
          <w:lang w:val="en-US"/>
        </w:rPr>
        <w:t>Pirro</w:t>
      </w:r>
      <w:proofErr w:type="spellEnd"/>
      <w:r w:rsidR="00C80A02" w:rsidRPr="00C80A02">
        <w:rPr>
          <w:iCs/>
          <w:color w:val="000000"/>
          <w:sz w:val="24"/>
          <w:szCs w:val="24"/>
          <w:lang w:val="en-US"/>
        </w:rPr>
        <w:t xml:space="preserve">, R. </w:t>
      </w:r>
      <w:proofErr w:type="spellStart"/>
      <w:r w:rsidR="00C80A02" w:rsidRPr="00C80A02">
        <w:rPr>
          <w:iCs/>
          <w:color w:val="000000"/>
          <w:sz w:val="24"/>
          <w:szCs w:val="24"/>
          <w:lang w:val="en-US"/>
        </w:rPr>
        <w:t>Verba</w:t>
      </w:r>
      <w:proofErr w:type="spellEnd"/>
      <w:r w:rsidR="00C80A02" w:rsidRPr="00C80A02">
        <w:rPr>
          <w:iCs/>
          <w:color w:val="000000"/>
          <w:sz w:val="24"/>
          <w:szCs w:val="24"/>
          <w:lang w:val="en-US"/>
        </w:rPr>
        <w:t>,</w:t>
      </w:r>
      <w:r w:rsidR="00C80A02">
        <w:rPr>
          <w:iCs/>
          <w:color w:val="000000"/>
          <w:sz w:val="24"/>
          <w:szCs w:val="24"/>
          <w:lang w:val="en-US"/>
        </w:rPr>
        <w:t xml:space="preserve"> S. Adv. 4, e1701517 (</w:t>
      </w:r>
      <w:r w:rsidR="00C80A02" w:rsidRPr="00C80A02">
        <w:rPr>
          <w:iCs/>
          <w:color w:val="000000"/>
          <w:sz w:val="24"/>
          <w:szCs w:val="24"/>
          <w:lang w:val="en-US"/>
        </w:rPr>
        <w:t>2018</w:t>
      </w:r>
      <w:r w:rsidR="00C80A02">
        <w:rPr>
          <w:iCs/>
          <w:color w:val="000000"/>
          <w:sz w:val="24"/>
          <w:szCs w:val="24"/>
          <w:lang w:val="en-US"/>
        </w:rPr>
        <w:t>).</w:t>
      </w:r>
    </w:p>
    <w:p w:rsidR="00C80A02" w:rsidRDefault="00E15473" w:rsidP="00BF6B0C">
      <w:pPr>
        <w:spacing w:line="276" w:lineRule="auto"/>
        <w:jc w:val="both"/>
        <w:rPr>
          <w:iCs/>
          <w:color w:val="000000"/>
          <w:sz w:val="24"/>
          <w:szCs w:val="24"/>
          <w:lang w:val="en-US"/>
        </w:rPr>
      </w:pPr>
      <w:r w:rsidRPr="000D4C66">
        <w:rPr>
          <w:sz w:val="24"/>
          <w:szCs w:val="24"/>
          <w:lang w:val="en-US"/>
        </w:rPr>
        <w:t>[4</w:t>
      </w:r>
      <w:r w:rsidRPr="00C80A02">
        <w:rPr>
          <w:sz w:val="24"/>
          <w:szCs w:val="24"/>
          <w:lang w:val="en-US"/>
        </w:rPr>
        <w:t>]</w:t>
      </w:r>
      <w:r w:rsidR="00C80A02" w:rsidRPr="00C80A02">
        <w:rPr>
          <w:sz w:val="24"/>
          <w:szCs w:val="24"/>
          <w:lang w:val="en-US"/>
        </w:rPr>
        <w:t xml:space="preserve"> K. </w:t>
      </w:r>
      <w:r w:rsidR="00C80A02" w:rsidRPr="00C80A02">
        <w:rPr>
          <w:iCs/>
          <w:color w:val="000000"/>
          <w:sz w:val="24"/>
          <w:szCs w:val="24"/>
          <w:lang w:val="en-US"/>
        </w:rPr>
        <w:t xml:space="preserve">Vogt, H. </w:t>
      </w:r>
      <w:proofErr w:type="spellStart"/>
      <w:r w:rsidR="00C80A02" w:rsidRPr="00C80A02">
        <w:rPr>
          <w:iCs/>
          <w:color w:val="000000"/>
          <w:sz w:val="24"/>
          <w:szCs w:val="24"/>
          <w:lang w:val="en-US"/>
        </w:rPr>
        <w:t>Schultheiss</w:t>
      </w:r>
      <w:proofErr w:type="spellEnd"/>
      <w:r w:rsidR="00C80A02" w:rsidRPr="00C80A02">
        <w:rPr>
          <w:iCs/>
          <w:color w:val="000000"/>
          <w:sz w:val="24"/>
          <w:szCs w:val="24"/>
          <w:lang w:val="en-US"/>
        </w:rPr>
        <w:t>, S. Jain, Appl.</w:t>
      </w:r>
      <w:r w:rsidR="00C80A02">
        <w:rPr>
          <w:iCs/>
          <w:color w:val="000000"/>
          <w:sz w:val="24"/>
          <w:szCs w:val="24"/>
          <w:lang w:val="en-US"/>
        </w:rPr>
        <w:t xml:space="preserve"> Phys. Lett. 101, 042410 (</w:t>
      </w:r>
      <w:r w:rsidR="00C80A02" w:rsidRPr="005D044E">
        <w:rPr>
          <w:iCs/>
          <w:color w:val="000000"/>
          <w:sz w:val="24"/>
          <w:szCs w:val="24"/>
          <w:lang w:val="en-US"/>
        </w:rPr>
        <w:t>2012</w:t>
      </w:r>
      <w:r w:rsidR="00C80A02">
        <w:rPr>
          <w:iCs/>
          <w:color w:val="000000"/>
          <w:sz w:val="24"/>
          <w:szCs w:val="24"/>
          <w:lang w:val="en-US"/>
        </w:rPr>
        <w:t>).</w:t>
      </w:r>
    </w:p>
    <w:p w:rsidR="00C80A02" w:rsidRPr="00C619E5" w:rsidRDefault="00C80A02" w:rsidP="00BF6B0C">
      <w:pPr>
        <w:spacing w:line="276" w:lineRule="auto"/>
        <w:jc w:val="both"/>
        <w:rPr>
          <w:sz w:val="24"/>
          <w:szCs w:val="24"/>
          <w:lang w:val="en-US"/>
        </w:rPr>
      </w:pPr>
      <w:r>
        <w:rPr>
          <w:sz w:val="24"/>
          <w:szCs w:val="24"/>
          <w:lang w:val="en-US"/>
        </w:rPr>
        <w:t>[5</w:t>
      </w:r>
      <w:r w:rsidRPr="00C80A02">
        <w:rPr>
          <w:sz w:val="24"/>
          <w:szCs w:val="24"/>
          <w:lang w:val="en-US"/>
        </w:rPr>
        <w:t>]</w:t>
      </w:r>
      <w:r>
        <w:rPr>
          <w:sz w:val="24"/>
          <w:szCs w:val="24"/>
          <w:lang w:val="en-US"/>
        </w:rPr>
        <w:t xml:space="preserve"> </w:t>
      </w:r>
      <w:r w:rsidR="00C619E5">
        <w:rPr>
          <w:sz w:val="24"/>
          <w:szCs w:val="24"/>
          <w:lang w:val="en-US"/>
        </w:rPr>
        <w:t xml:space="preserve">A. B. </w:t>
      </w:r>
      <w:proofErr w:type="spellStart"/>
      <w:r w:rsidR="00C619E5">
        <w:rPr>
          <w:sz w:val="24"/>
          <w:szCs w:val="24"/>
          <w:lang w:val="en-US"/>
        </w:rPr>
        <w:t>Khutieva</w:t>
      </w:r>
      <w:proofErr w:type="spellEnd"/>
      <w:r w:rsidR="00C619E5">
        <w:rPr>
          <w:sz w:val="24"/>
          <w:szCs w:val="24"/>
          <w:lang w:val="en-US"/>
        </w:rPr>
        <w:t xml:space="preserve">, B. R. </w:t>
      </w:r>
      <w:proofErr w:type="spellStart"/>
      <w:r w:rsidR="00C619E5">
        <w:rPr>
          <w:sz w:val="24"/>
          <w:szCs w:val="24"/>
          <w:lang w:val="en-US"/>
        </w:rPr>
        <w:t>Akimova</w:t>
      </w:r>
      <w:proofErr w:type="spellEnd"/>
      <w:r w:rsidR="00C619E5" w:rsidRPr="00C619E5">
        <w:rPr>
          <w:sz w:val="24"/>
          <w:szCs w:val="24"/>
          <w:lang w:val="en-US"/>
        </w:rPr>
        <w:t xml:space="preserve">, </w:t>
      </w:r>
      <w:r w:rsidR="00C619E5">
        <w:rPr>
          <w:sz w:val="24"/>
          <w:szCs w:val="24"/>
          <w:lang w:val="en-US"/>
        </w:rPr>
        <w:t xml:space="preserve">E. N. </w:t>
      </w:r>
      <w:proofErr w:type="spellStart"/>
      <w:r w:rsidR="00C619E5" w:rsidRPr="00C619E5">
        <w:rPr>
          <w:sz w:val="24"/>
          <w:szCs w:val="24"/>
          <w:lang w:val="en-US"/>
        </w:rPr>
        <w:t>B</w:t>
      </w:r>
      <w:r w:rsidR="00C619E5">
        <w:rPr>
          <w:sz w:val="24"/>
          <w:szCs w:val="24"/>
          <w:lang w:val="en-US"/>
        </w:rPr>
        <w:t>eginin</w:t>
      </w:r>
      <w:proofErr w:type="spellEnd"/>
      <w:r w:rsidR="00C619E5">
        <w:rPr>
          <w:sz w:val="24"/>
          <w:szCs w:val="24"/>
          <w:lang w:val="en-US"/>
        </w:rPr>
        <w:t xml:space="preserve">, A. V. </w:t>
      </w:r>
      <w:proofErr w:type="spellStart"/>
      <w:r w:rsidR="00C619E5">
        <w:rPr>
          <w:sz w:val="24"/>
          <w:szCs w:val="24"/>
          <w:lang w:val="en-US"/>
        </w:rPr>
        <w:t>Sadovnikov</w:t>
      </w:r>
      <w:proofErr w:type="spellEnd"/>
      <w:r w:rsidR="00C619E5">
        <w:rPr>
          <w:sz w:val="24"/>
          <w:szCs w:val="24"/>
          <w:lang w:val="en-US"/>
        </w:rPr>
        <w:t xml:space="preserve">, Phys. Sol. St. V. 9, </w:t>
      </w:r>
      <w:r w:rsidR="00C619E5" w:rsidRPr="00C619E5">
        <w:rPr>
          <w:sz w:val="24"/>
          <w:szCs w:val="24"/>
          <w:lang w:val="en-US"/>
        </w:rPr>
        <w:t>1279</w:t>
      </w:r>
      <w:r w:rsidR="00C619E5">
        <w:rPr>
          <w:sz w:val="24"/>
          <w:szCs w:val="24"/>
          <w:lang w:val="en-US"/>
        </w:rPr>
        <w:t xml:space="preserve"> (2022)</w:t>
      </w:r>
    </w:p>
    <w:p w:rsidR="00C80A02" w:rsidRPr="00C619E5" w:rsidRDefault="00C80A02" w:rsidP="00BF6B0C">
      <w:pPr>
        <w:spacing w:line="276" w:lineRule="auto"/>
        <w:jc w:val="both"/>
        <w:rPr>
          <w:sz w:val="24"/>
          <w:szCs w:val="24"/>
          <w:lang w:val="en-US"/>
        </w:rPr>
      </w:pPr>
      <w:r>
        <w:rPr>
          <w:sz w:val="24"/>
          <w:szCs w:val="24"/>
          <w:lang w:val="en-US"/>
        </w:rPr>
        <w:t>[6</w:t>
      </w:r>
      <w:r w:rsidRPr="00C80A02">
        <w:rPr>
          <w:sz w:val="24"/>
          <w:szCs w:val="24"/>
          <w:lang w:val="en-US"/>
        </w:rPr>
        <w:t>]</w:t>
      </w:r>
      <w:r w:rsidR="007B7BC5">
        <w:rPr>
          <w:sz w:val="24"/>
          <w:szCs w:val="24"/>
          <w:lang w:val="en-US"/>
        </w:rPr>
        <w:t xml:space="preserve"> A. B. </w:t>
      </w:r>
      <w:proofErr w:type="spellStart"/>
      <w:r w:rsidR="007B7BC5">
        <w:rPr>
          <w:sz w:val="24"/>
          <w:szCs w:val="24"/>
          <w:lang w:val="en-US"/>
        </w:rPr>
        <w:t>Khutieva</w:t>
      </w:r>
      <w:proofErr w:type="spellEnd"/>
      <w:r w:rsidR="007B7BC5">
        <w:rPr>
          <w:sz w:val="24"/>
          <w:szCs w:val="24"/>
          <w:lang w:val="en-US"/>
        </w:rPr>
        <w:t xml:space="preserve">, E. N. </w:t>
      </w:r>
      <w:proofErr w:type="spellStart"/>
      <w:r w:rsidR="007B7BC5">
        <w:rPr>
          <w:sz w:val="24"/>
          <w:szCs w:val="24"/>
          <w:lang w:val="en-US"/>
        </w:rPr>
        <w:t>Beginin</w:t>
      </w:r>
      <w:proofErr w:type="spellEnd"/>
      <w:r w:rsidR="007B7BC5" w:rsidRPr="00C80A02">
        <w:rPr>
          <w:sz w:val="24"/>
          <w:szCs w:val="24"/>
          <w:lang w:val="en-US"/>
        </w:rPr>
        <w:t xml:space="preserve">, </w:t>
      </w:r>
      <w:r w:rsidR="007B7BC5">
        <w:rPr>
          <w:sz w:val="24"/>
          <w:szCs w:val="24"/>
          <w:lang w:val="en-US"/>
        </w:rPr>
        <w:t xml:space="preserve">S. E. </w:t>
      </w:r>
      <w:proofErr w:type="spellStart"/>
      <w:r w:rsidR="007B7BC5" w:rsidRPr="00C80A02">
        <w:rPr>
          <w:sz w:val="24"/>
          <w:szCs w:val="24"/>
          <w:lang w:val="en-US"/>
        </w:rPr>
        <w:t>Shes</w:t>
      </w:r>
      <w:r w:rsidR="007B7BC5">
        <w:rPr>
          <w:sz w:val="24"/>
          <w:szCs w:val="24"/>
          <w:lang w:val="en-US"/>
        </w:rPr>
        <w:t>hukova</w:t>
      </w:r>
      <w:proofErr w:type="spellEnd"/>
      <w:r w:rsidR="007B7BC5">
        <w:rPr>
          <w:sz w:val="24"/>
          <w:szCs w:val="24"/>
          <w:lang w:val="en-US"/>
        </w:rPr>
        <w:t xml:space="preserve">, A. V. </w:t>
      </w:r>
      <w:proofErr w:type="spellStart"/>
      <w:r w:rsidR="007B7BC5">
        <w:rPr>
          <w:sz w:val="24"/>
          <w:szCs w:val="24"/>
          <w:lang w:val="en-US"/>
        </w:rPr>
        <w:t>Sadovnikov</w:t>
      </w:r>
      <w:proofErr w:type="spellEnd"/>
      <w:r w:rsidR="007B7BC5">
        <w:rPr>
          <w:sz w:val="24"/>
          <w:szCs w:val="24"/>
          <w:lang w:val="en-US"/>
        </w:rPr>
        <w:t>, Phys. Sol. St. V. 14,</w:t>
      </w:r>
      <w:r w:rsidR="007B7BC5" w:rsidRPr="007B7BC5">
        <w:rPr>
          <w:sz w:val="24"/>
          <w:szCs w:val="24"/>
          <w:lang w:val="en-US"/>
        </w:rPr>
        <w:t xml:space="preserve"> 2344</w:t>
      </w:r>
      <w:r w:rsidR="007B7BC5">
        <w:rPr>
          <w:sz w:val="24"/>
          <w:szCs w:val="24"/>
          <w:lang w:val="en-US"/>
        </w:rPr>
        <w:t xml:space="preserve"> (2022)</w:t>
      </w:r>
      <w:r w:rsidR="00BF6B0C" w:rsidRPr="00C619E5">
        <w:rPr>
          <w:sz w:val="24"/>
          <w:szCs w:val="24"/>
          <w:lang w:val="en-US"/>
        </w:rPr>
        <w:t>.</w:t>
      </w:r>
      <w:bookmarkStart w:id="0" w:name="_GoBack"/>
      <w:bookmarkEnd w:id="0"/>
    </w:p>
    <w:p w:rsidR="00C80A02" w:rsidRDefault="00C80A02" w:rsidP="00BF6B0C">
      <w:pPr>
        <w:spacing w:line="276" w:lineRule="auto"/>
        <w:jc w:val="both"/>
        <w:rPr>
          <w:sz w:val="24"/>
          <w:szCs w:val="24"/>
          <w:lang w:val="en-US"/>
        </w:rPr>
      </w:pPr>
      <w:r w:rsidRPr="00A33E9D">
        <w:rPr>
          <w:sz w:val="24"/>
          <w:szCs w:val="24"/>
          <w:highlight w:val="yellow"/>
          <w:lang w:val="en-US"/>
        </w:rPr>
        <w:t>[7]</w:t>
      </w:r>
      <w:r w:rsidR="00C619E5">
        <w:rPr>
          <w:sz w:val="24"/>
          <w:szCs w:val="24"/>
          <w:lang w:val="en-US"/>
        </w:rPr>
        <w:t xml:space="preserve"> </w:t>
      </w:r>
      <w:r w:rsidR="009A174B">
        <w:rPr>
          <w:sz w:val="24"/>
          <w:szCs w:val="24"/>
          <w:lang w:val="en-US"/>
        </w:rPr>
        <w:t xml:space="preserve">A. B. </w:t>
      </w:r>
      <w:proofErr w:type="spellStart"/>
      <w:r w:rsidR="009A174B">
        <w:rPr>
          <w:sz w:val="24"/>
          <w:szCs w:val="24"/>
          <w:lang w:val="en-US"/>
        </w:rPr>
        <w:t>Khutieva</w:t>
      </w:r>
      <w:proofErr w:type="spellEnd"/>
      <w:r w:rsidR="009A174B">
        <w:rPr>
          <w:sz w:val="24"/>
          <w:szCs w:val="24"/>
          <w:lang w:val="en-US"/>
        </w:rPr>
        <w:t xml:space="preserve">, B. R. </w:t>
      </w:r>
      <w:proofErr w:type="spellStart"/>
      <w:r w:rsidR="009A174B">
        <w:rPr>
          <w:sz w:val="24"/>
          <w:szCs w:val="24"/>
          <w:lang w:val="en-US"/>
        </w:rPr>
        <w:t>Akimova</w:t>
      </w:r>
      <w:proofErr w:type="spellEnd"/>
      <w:r w:rsidR="009A174B" w:rsidRPr="00C619E5">
        <w:rPr>
          <w:sz w:val="24"/>
          <w:szCs w:val="24"/>
          <w:lang w:val="en-US"/>
        </w:rPr>
        <w:t xml:space="preserve">, </w:t>
      </w:r>
      <w:r w:rsidR="009A174B">
        <w:rPr>
          <w:sz w:val="24"/>
          <w:szCs w:val="24"/>
          <w:lang w:val="en-US"/>
        </w:rPr>
        <w:t xml:space="preserve">E. N. </w:t>
      </w:r>
      <w:proofErr w:type="spellStart"/>
      <w:r w:rsidR="009A174B" w:rsidRPr="00C619E5">
        <w:rPr>
          <w:sz w:val="24"/>
          <w:szCs w:val="24"/>
          <w:lang w:val="en-US"/>
        </w:rPr>
        <w:t>B</w:t>
      </w:r>
      <w:r w:rsidR="009A174B">
        <w:rPr>
          <w:sz w:val="24"/>
          <w:szCs w:val="24"/>
          <w:lang w:val="en-US"/>
        </w:rPr>
        <w:t>eginin</w:t>
      </w:r>
      <w:proofErr w:type="spellEnd"/>
      <w:r w:rsidR="009A174B">
        <w:rPr>
          <w:sz w:val="24"/>
          <w:szCs w:val="24"/>
          <w:lang w:val="en-US"/>
        </w:rPr>
        <w:t xml:space="preserve">, A. V. </w:t>
      </w:r>
      <w:proofErr w:type="spellStart"/>
      <w:r w:rsidR="009A174B">
        <w:rPr>
          <w:sz w:val="24"/>
          <w:szCs w:val="24"/>
          <w:lang w:val="en-US"/>
        </w:rPr>
        <w:t>Sadovnikov</w:t>
      </w:r>
      <w:proofErr w:type="spellEnd"/>
      <w:r w:rsidR="009A174B">
        <w:rPr>
          <w:sz w:val="24"/>
          <w:szCs w:val="24"/>
          <w:lang w:val="en-US"/>
        </w:rPr>
        <w:t xml:space="preserve">, </w:t>
      </w:r>
    </w:p>
    <w:p w:rsidR="00C80A02" w:rsidRPr="00C80A02" w:rsidRDefault="00C80A02" w:rsidP="00BF6B0C">
      <w:pPr>
        <w:spacing w:line="276" w:lineRule="auto"/>
        <w:jc w:val="both"/>
        <w:rPr>
          <w:iCs/>
          <w:color w:val="000000"/>
          <w:sz w:val="24"/>
          <w:szCs w:val="24"/>
          <w:lang w:val="en-US"/>
        </w:rPr>
      </w:pPr>
      <w:r w:rsidRPr="00C80A02">
        <w:rPr>
          <w:sz w:val="24"/>
          <w:szCs w:val="24"/>
          <w:lang w:val="en-US"/>
        </w:rPr>
        <w:t xml:space="preserve">[8] A. </w:t>
      </w:r>
      <w:proofErr w:type="spellStart"/>
      <w:r w:rsidRPr="00C80A02">
        <w:rPr>
          <w:sz w:val="24"/>
          <w:szCs w:val="24"/>
          <w:lang w:val="en-US"/>
        </w:rPr>
        <w:t>Vansteenkiste</w:t>
      </w:r>
      <w:proofErr w:type="spellEnd"/>
      <w:r w:rsidRPr="00C80A02">
        <w:rPr>
          <w:sz w:val="24"/>
          <w:szCs w:val="24"/>
          <w:lang w:val="en-US"/>
        </w:rPr>
        <w:t xml:space="preserve">, J. </w:t>
      </w:r>
      <w:proofErr w:type="spellStart"/>
      <w:r w:rsidRPr="00C80A02">
        <w:rPr>
          <w:sz w:val="24"/>
          <w:szCs w:val="24"/>
          <w:lang w:val="en-US"/>
        </w:rPr>
        <w:t>Leliaert</w:t>
      </w:r>
      <w:proofErr w:type="spellEnd"/>
      <w:r w:rsidRPr="00C80A02">
        <w:rPr>
          <w:sz w:val="24"/>
          <w:szCs w:val="24"/>
          <w:lang w:val="en-US"/>
        </w:rPr>
        <w:t xml:space="preserve">, M. </w:t>
      </w:r>
      <w:proofErr w:type="spellStart"/>
      <w:r w:rsidRPr="00C80A02">
        <w:rPr>
          <w:sz w:val="24"/>
          <w:szCs w:val="24"/>
          <w:lang w:val="en-US"/>
        </w:rPr>
        <w:t>Dvornik</w:t>
      </w:r>
      <w:proofErr w:type="spellEnd"/>
      <w:r w:rsidRPr="00C80A02">
        <w:rPr>
          <w:sz w:val="24"/>
          <w:szCs w:val="24"/>
          <w:lang w:val="en-US"/>
        </w:rPr>
        <w:t>, AIP Adv. 4. 2014. 107133.</w:t>
      </w:r>
    </w:p>
    <w:p w:rsidR="00E15473" w:rsidRPr="00E15473" w:rsidRDefault="00E15473" w:rsidP="000D4C66">
      <w:pPr>
        <w:spacing w:line="276" w:lineRule="auto"/>
        <w:rPr>
          <w:sz w:val="24"/>
          <w:szCs w:val="24"/>
          <w:lang w:val="en-US"/>
        </w:rPr>
      </w:pPr>
    </w:p>
    <w:sectPr w:rsidR="00E15473" w:rsidRPr="00E15473" w:rsidSect="005631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Italic">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6B74E6"/>
    <w:rsid w:val="000D4C66"/>
    <w:rsid w:val="003E378F"/>
    <w:rsid w:val="004E46CF"/>
    <w:rsid w:val="00563153"/>
    <w:rsid w:val="006B74E6"/>
    <w:rsid w:val="00763A22"/>
    <w:rsid w:val="007B7BC5"/>
    <w:rsid w:val="007D2C59"/>
    <w:rsid w:val="0082267C"/>
    <w:rsid w:val="00882EAA"/>
    <w:rsid w:val="009A174B"/>
    <w:rsid w:val="00A33E9D"/>
    <w:rsid w:val="00AD789D"/>
    <w:rsid w:val="00BC42A8"/>
    <w:rsid w:val="00BD6B8D"/>
    <w:rsid w:val="00BF6B0C"/>
    <w:rsid w:val="00C619E5"/>
    <w:rsid w:val="00C80A02"/>
    <w:rsid w:val="00C934AE"/>
    <w:rsid w:val="00E15473"/>
    <w:rsid w:val="00E42B6F"/>
    <w:rsid w:val="00EA621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ru-RU" w:eastAsia="en-US" w:bidi="ar-SA"/>
      </w:rPr>
    </w:rPrDefault>
    <w:pPrDefault>
      <w:pPr>
        <w:spacing w:after="1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89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wrap">
    <w:name w:val="nowrap"/>
    <w:rsid w:val="00E15473"/>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603</Words>
  <Characters>3441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ACER</cp:lastModifiedBy>
  <cp:revision>5</cp:revision>
  <dcterms:created xsi:type="dcterms:W3CDTF">2023-07-18T09:29:00Z</dcterms:created>
  <dcterms:modified xsi:type="dcterms:W3CDTF">2023-08-29T14:23:00Z</dcterms:modified>
</cp:coreProperties>
</file>