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1CB1" w14:textId="77777777" w:rsidR="00AB0A8E" w:rsidRPr="00106D2E" w:rsidRDefault="00AB0A8E" w:rsidP="00AB0A8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6D2E">
        <w:rPr>
          <w:rFonts w:ascii="Times New Roman" w:hAnsi="Times New Roman" w:cs="Times New Roman"/>
          <w:b/>
          <w:bCs/>
          <w:sz w:val="24"/>
          <w:szCs w:val="24"/>
          <w:lang w:val="en-US"/>
        </w:rPr>
        <w:t>Assessment of Temporal Characteristics of Perfusion Curves Recorded by Laser Doppler Flowmetry and/or Optical Incoherent Fluctuation Flowmetry in Patients with Diabetes Mellitus</w:t>
      </w:r>
    </w:p>
    <w:p w14:paraId="69887F66" w14:textId="274829E2" w:rsidR="00AB0A8E" w:rsidRPr="00106D2E" w:rsidRDefault="00AB0A8E" w:rsidP="00AB0A8E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06D2E">
        <w:rPr>
          <w:rFonts w:ascii="Times New Roman" w:hAnsi="Times New Roman" w:cs="Times New Roman"/>
          <w:i/>
          <w:iCs/>
          <w:sz w:val="24"/>
          <w:szCs w:val="24"/>
          <w:lang w:val="en-US"/>
        </w:rPr>
        <w:t>Alexey Glazkov</w:t>
      </w:r>
      <w:r w:rsidR="00106D2E" w:rsidRPr="00106D2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 w:rsidRPr="00106D2E">
        <w:rPr>
          <w:rFonts w:ascii="Times New Roman" w:hAnsi="Times New Roman" w:cs="Times New Roman"/>
          <w:i/>
          <w:iCs/>
          <w:sz w:val="24"/>
          <w:szCs w:val="24"/>
          <w:lang w:val="en-US"/>
        </w:rPr>
        <w:t>, Ksenia Krasulina</w:t>
      </w:r>
      <w:r w:rsidR="00106D2E" w:rsidRPr="00106D2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 w:rsidRPr="00106D2E">
        <w:rPr>
          <w:rFonts w:ascii="Times New Roman" w:hAnsi="Times New Roman" w:cs="Times New Roman"/>
          <w:i/>
          <w:iCs/>
          <w:sz w:val="24"/>
          <w:szCs w:val="24"/>
          <w:lang w:val="en-US"/>
        </w:rPr>
        <w:t>, Polina Glazkova</w:t>
      </w:r>
      <w:r w:rsidR="00106D2E" w:rsidRPr="00106D2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 w:rsidRPr="00106D2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106D2E">
        <w:rPr>
          <w:rFonts w:ascii="Times New Roman" w:hAnsi="Times New Roman" w:cs="Times New Roman"/>
          <w:i/>
          <w:iCs/>
          <w:sz w:val="24"/>
          <w:szCs w:val="24"/>
          <w:lang w:val="en-US"/>
        </w:rPr>
        <w:t>Yulia</w:t>
      </w:r>
      <w:proofErr w:type="spellEnd"/>
      <w:r w:rsidRPr="00106D2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Kovaleva</w:t>
      </w:r>
      <w:r w:rsidR="00106D2E" w:rsidRPr="00106D2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 w:rsidRPr="00106D2E">
        <w:rPr>
          <w:rFonts w:ascii="Times New Roman" w:hAnsi="Times New Roman" w:cs="Times New Roman"/>
          <w:i/>
          <w:iCs/>
          <w:sz w:val="24"/>
          <w:szCs w:val="24"/>
          <w:lang w:val="en-US"/>
        </w:rPr>
        <w:t>, Dmitry Rogatkin</w:t>
      </w:r>
      <w:r w:rsidR="00106D2E" w:rsidRPr="00106D2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 w:rsidRPr="00106D2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06D2E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</w:r>
      <w:r w:rsidRPr="00106D2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 w:rsidRPr="00106D2E">
        <w:rPr>
          <w:rFonts w:ascii="Times New Roman" w:hAnsi="Times New Roman" w:cs="Times New Roman"/>
          <w:i/>
          <w:iCs/>
          <w:sz w:val="24"/>
          <w:szCs w:val="24"/>
          <w:lang w:val="en-US"/>
        </w:rPr>
        <w:t>Moscow Regional Research and Clinical Institute, Moscow, Russia</w:t>
      </w:r>
    </w:p>
    <w:p w14:paraId="348C68BD" w14:textId="77777777" w:rsidR="00AB0A8E" w:rsidRPr="00106D2E" w:rsidRDefault="00AB0A8E" w:rsidP="00106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6D2E">
        <w:rPr>
          <w:rFonts w:ascii="Times New Roman" w:hAnsi="Times New Roman" w:cs="Times New Roman"/>
          <w:sz w:val="24"/>
          <w:szCs w:val="24"/>
          <w:lang w:val="en-US"/>
        </w:rPr>
        <w:t>Investigation of peripheral vascular status and perfusion assessment are promising tools for early diagnosis of micro- and macroangiopathic complications in diabetes mellitus. Among these, perfusion assessment during functional testing is particularly informative. In the literature, the time to maximum perfusion (</w:t>
      </w:r>
      <w:proofErr w:type="spellStart"/>
      <w:r w:rsidRPr="00106D2E"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 w:rsidRPr="00106D2E">
        <w:rPr>
          <w:rFonts w:ascii="Times New Roman" w:hAnsi="Times New Roman" w:cs="Times New Roman"/>
          <w:sz w:val="24"/>
          <w:szCs w:val="24"/>
          <w:lang w:val="en-US"/>
        </w:rPr>
        <w:t>) is the most commonly used indicator of the rate of development of the hyperemic response.</w:t>
      </w:r>
    </w:p>
    <w:p w14:paraId="099AD7BB" w14:textId="77777777" w:rsidR="00AB0A8E" w:rsidRPr="00106D2E" w:rsidRDefault="00AB0A8E" w:rsidP="00106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6D2E">
        <w:rPr>
          <w:rFonts w:ascii="Times New Roman" w:hAnsi="Times New Roman" w:cs="Times New Roman"/>
          <w:sz w:val="24"/>
          <w:szCs w:val="24"/>
          <w:lang w:val="en-US"/>
        </w:rPr>
        <w:t xml:space="preserve">This report addresses the challenges of assessing the temporal characteristics of perfusion curves, such as </w:t>
      </w:r>
      <w:proofErr w:type="spellStart"/>
      <w:r w:rsidRPr="00106D2E"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 w:rsidRPr="00106D2E">
        <w:rPr>
          <w:rFonts w:ascii="Times New Roman" w:hAnsi="Times New Roman" w:cs="Times New Roman"/>
          <w:sz w:val="24"/>
          <w:szCs w:val="24"/>
          <w:lang w:val="en-US"/>
        </w:rPr>
        <w:t>, and proposes solutions to these problems. The study included both healthy volunteers and patients with type 2 diabetes. Laser Doppler flowmetry (LDF) and incoherent optical fluctuation flowmetry (IOFF) were used to assess perfusion. Perfusion assessment was performed using occlusion tests and local heating tests.</w:t>
      </w:r>
    </w:p>
    <w:p w14:paraId="1452D5D6" w14:textId="77777777" w:rsidR="00AB0A8E" w:rsidRPr="00106D2E" w:rsidRDefault="00AB0A8E" w:rsidP="00106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6D2E"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 w:rsidRPr="00106D2E">
        <w:rPr>
          <w:rFonts w:ascii="Times New Roman" w:hAnsi="Times New Roman" w:cs="Times New Roman"/>
          <w:sz w:val="24"/>
          <w:szCs w:val="24"/>
          <w:lang w:val="en-US"/>
        </w:rPr>
        <w:t xml:space="preserve"> during reactive hyperemia did not differ between healthy subjects and type 2 diabetic patients with varying degrees of impairment. On the plantar surface of the foot, the lowest </w:t>
      </w:r>
      <w:proofErr w:type="spellStart"/>
      <w:r w:rsidRPr="00106D2E"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 w:rsidRPr="00106D2E">
        <w:rPr>
          <w:rFonts w:ascii="Times New Roman" w:hAnsi="Times New Roman" w:cs="Times New Roman"/>
          <w:sz w:val="24"/>
          <w:szCs w:val="24"/>
          <w:lang w:val="en-US"/>
        </w:rPr>
        <w:t xml:space="preserve"> was observed in type 2 diabetic patients with occlusive lower limb vascular lesions, which may lead to misinterpretation of test results. Instead of </w:t>
      </w:r>
      <w:proofErr w:type="spellStart"/>
      <w:r w:rsidRPr="00106D2E"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 w:rsidRPr="00106D2E">
        <w:rPr>
          <w:rFonts w:ascii="Times New Roman" w:hAnsi="Times New Roman" w:cs="Times New Roman"/>
          <w:sz w:val="24"/>
          <w:szCs w:val="24"/>
          <w:lang w:val="en-US"/>
        </w:rPr>
        <w:t>, we suggest using the time to reach a given area under the perfusion curve (</w:t>
      </w:r>
      <w:proofErr w:type="spellStart"/>
      <w:r w:rsidRPr="00106D2E">
        <w:rPr>
          <w:rFonts w:ascii="Times New Roman" w:hAnsi="Times New Roman" w:cs="Times New Roman"/>
          <w:sz w:val="24"/>
          <w:szCs w:val="24"/>
          <w:lang w:val="en-US"/>
        </w:rPr>
        <w:t>Tauc</w:t>
      </w:r>
      <w:proofErr w:type="spellEnd"/>
      <w:r w:rsidRPr="00106D2E">
        <w:rPr>
          <w:rFonts w:ascii="Times New Roman" w:hAnsi="Times New Roman" w:cs="Times New Roman"/>
          <w:sz w:val="24"/>
          <w:szCs w:val="24"/>
          <w:lang w:val="en-US"/>
        </w:rPr>
        <w:t xml:space="preserve">). Compared to </w:t>
      </w:r>
      <w:proofErr w:type="spellStart"/>
      <w:r w:rsidRPr="00106D2E"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 w:rsidRPr="00106D2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6D2E">
        <w:rPr>
          <w:rFonts w:ascii="Times New Roman" w:hAnsi="Times New Roman" w:cs="Times New Roman"/>
          <w:sz w:val="24"/>
          <w:szCs w:val="24"/>
          <w:lang w:val="en-US"/>
        </w:rPr>
        <w:t>Tauc</w:t>
      </w:r>
      <w:proofErr w:type="spellEnd"/>
      <w:r w:rsidRPr="00106D2E">
        <w:rPr>
          <w:rFonts w:ascii="Times New Roman" w:hAnsi="Times New Roman" w:cs="Times New Roman"/>
          <w:sz w:val="24"/>
          <w:szCs w:val="24"/>
          <w:lang w:val="en-US"/>
        </w:rPr>
        <w:t xml:space="preserve"> increased the area under the ROC curve for detecting diabetes-related impairment from 0.6 to 0.69 for the occlusion test and from 0.53 to 0.68 for the local heating test.</w:t>
      </w:r>
    </w:p>
    <w:p w14:paraId="48E22F5C" w14:textId="77777777" w:rsidR="00AB0A8E" w:rsidRPr="00106D2E" w:rsidRDefault="00AB0A8E" w:rsidP="00106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6D2E">
        <w:rPr>
          <w:rFonts w:ascii="Times New Roman" w:hAnsi="Times New Roman" w:cs="Times New Roman"/>
          <w:sz w:val="24"/>
          <w:szCs w:val="24"/>
          <w:lang w:val="en-US"/>
        </w:rPr>
        <w:t xml:space="preserve">Assessment of the </w:t>
      </w:r>
      <w:proofErr w:type="spellStart"/>
      <w:r w:rsidRPr="00106D2E">
        <w:rPr>
          <w:rFonts w:ascii="Times New Roman" w:hAnsi="Times New Roman" w:cs="Times New Roman"/>
          <w:sz w:val="24"/>
          <w:szCs w:val="24"/>
          <w:lang w:val="en-US"/>
        </w:rPr>
        <w:t>Tauc</w:t>
      </w:r>
      <w:proofErr w:type="spellEnd"/>
      <w:r w:rsidRPr="00106D2E">
        <w:rPr>
          <w:rFonts w:ascii="Times New Roman" w:hAnsi="Times New Roman" w:cs="Times New Roman"/>
          <w:sz w:val="24"/>
          <w:szCs w:val="24"/>
          <w:lang w:val="en-US"/>
        </w:rPr>
        <w:t xml:space="preserve"> parameter is more informative than evaluation of the </w:t>
      </w:r>
      <w:proofErr w:type="spellStart"/>
      <w:r w:rsidRPr="00106D2E">
        <w:rPr>
          <w:rFonts w:ascii="Times New Roman" w:hAnsi="Times New Roman" w:cs="Times New Roman"/>
          <w:sz w:val="24"/>
          <w:szCs w:val="24"/>
          <w:lang w:val="en-US"/>
        </w:rPr>
        <w:t>Tmax</w:t>
      </w:r>
      <w:proofErr w:type="spellEnd"/>
      <w:r w:rsidRPr="00106D2E">
        <w:rPr>
          <w:rFonts w:ascii="Times New Roman" w:hAnsi="Times New Roman" w:cs="Times New Roman"/>
          <w:sz w:val="24"/>
          <w:szCs w:val="24"/>
          <w:lang w:val="en-US"/>
        </w:rPr>
        <w:t xml:space="preserve"> of hyperemia. This new indicator can potentially improve the quality of diagnosis of microcirculatory disorders in patients with diabetes.</w:t>
      </w:r>
    </w:p>
    <w:p w14:paraId="283FB43D" w14:textId="77777777" w:rsidR="00AB0A8E" w:rsidRPr="00106D2E" w:rsidRDefault="00AB0A8E" w:rsidP="00106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6D2E">
        <w:rPr>
          <w:rFonts w:ascii="Times New Roman" w:hAnsi="Times New Roman" w:cs="Times New Roman"/>
          <w:sz w:val="24"/>
          <w:szCs w:val="24"/>
          <w:lang w:val="en-US"/>
        </w:rPr>
        <w:t>This work was supported by grant MK-4421.2022.3.</w:t>
      </w:r>
    </w:p>
    <w:p w14:paraId="3152ABFA" w14:textId="77777777" w:rsidR="00AB0A8E" w:rsidRPr="00106D2E" w:rsidRDefault="00AB0A8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B0A8E" w:rsidRPr="0010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8E"/>
    <w:rsid w:val="00106D2E"/>
    <w:rsid w:val="00AB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C82B56"/>
  <w15:chartTrackingRefBased/>
  <w15:docId w15:val="{2B8503D1-3E40-4DB6-BB10-3704F5FE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Статистик</dc:creator>
  <cp:keywords/>
  <dc:description/>
  <cp:lastModifiedBy>Статистик</cp:lastModifiedBy>
  <cp:revision>2</cp:revision>
  <dcterms:created xsi:type="dcterms:W3CDTF">2023-08-25T19:12:00Z</dcterms:created>
  <dcterms:modified xsi:type="dcterms:W3CDTF">2023-08-25T19:13:00Z</dcterms:modified>
</cp:coreProperties>
</file>