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1B6" w:rsidRPr="003A2771" w:rsidRDefault="003A2771" w:rsidP="00CE660D">
      <w:pPr>
        <w:rPr>
          <w:b/>
          <w:sz w:val="24"/>
          <w:szCs w:val="24"/>
          <w:lang w:val="en-US"/>
        </w:rPr>
      </w:pPr>
      <w:r w:rsidRPr="003A2771">
        <w:rPr>
          <w:b/>
          <w:sz w:val="24"/>
          <w:szCs w:val="24"/>
          <w:lang w:val="en-US"/>
        </w:rPr>
        <w:t xml:space="preserve">Rapid isolation of small extracellular vesicles by oligonucleotide functionalized magnetic beads and detection their surface proteins using </w:t>
      </w:r>
      <w:proofErr w:type="spellStart"/>
      <w:r w:rsidRPr="003A2771">
        <w:rPr>
          <w:b/>
          <w:sz w:val="24"/>
          <w:szCs w:val="24"/>
          <w:lang w:val="en-US"/>
        </w:rPr>
        <w:t>DARPin</w:t>
      </w:r>
      <w:proofErr w:type="spellEnd"/>
      <w:r w:rsidRPr="003A2771">
        <w:rPr>
          <w:b/>
          <w:sz w:val="24"/>
          <w:szCs w:val="24"/>
          <w:lang w:val="en-US"/>
        </w:rPr>
        <w:t xml:space="preserve"> probe</w:t>
      </w:r>
    </w:p>
    <w:p w:rsidR="009B51B6" w:rsidRPr="009B51B6" w:rsidRDefault="009B51B6">
      <w:pPr>
        <w:rPr>
          <w:sz w:val="24"/>
          <w:szCs w:val="24"/>
          <w:lang w:val="en-US"/>
        </w:rPr>
      </w:pPr>
    </w:p>
    <w:p w:rsidR="009B51B6" w:rsidRPr="009B51B6" w:rsidRDefault="003A2771" w:rsidP="009B51B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Alexey M. Yashchenok</w:t>
      </w:r>
      <w:r w:rsidRPr="003A2771">
        <w:rPr>
          <w:sz w:val="24"/>
          <w:szCs w:val="24"/>
          <w:vertAlign w:val="superscript"/>
          <w:lang w:val="en-US"/>
        </w:rPr>
        <w:t>1</w:t>
      </w:r>
      <w:r w:rsidRPr="003A2771">
        <w:rPr>
          <w:sz w:val="24"/>
          <w:szCs w:val="24"/>
          <w:lang w:val="en-US"/>
        </w:rPr>
        <w:t>, Vasiliy S. Chernyshev</w:t>
      </w:r>
      <w:r w:rsidRPr="003A2771">
        <w:rPr>
          <w:sz w:val="24"/>
          <w:szCs w:val="24"/>
          <w:vertAlign w:val="superscript"/>
          <w:lang w:val="en-US"/>
        </w:rPr>
        <w:t>1</w:t>
      </w:r>
      <w:r w:rsidRPr="003A2771">
        <w:rPr>
          <w:sz w:val="24"/>
          <w:szCs w:val="24"/>
          <w:lang w:val="en-US"/>
        </w:rPr>
        <w:t>, Elena V. Konovalova</w:t>
      </w:r>
      <w:r w:rsidRPr="003A2771">
        <w:rPr>
          <w:sz w:val="24"/>
          <w:szCs w:val="24"/>
          <w:vertAlign w:val="superscript"/>
          <w:lang w:val="en-US"/>
        </w:rPr>
        <w:t>2</w:t>
      </w:r>
      <w:r w:rsidRPr="003A2771">
        <w:rPr>
          <w:sz w:val="24"/>
          <w:szCs w:val="24"/>
          <w:lang w:val="en-US"/>
        </w:rPr>
        <w:t>, Roman Kholodenko</w:t>
      </w:r>
      <w:r w:rsidRPr="003A2771">
        <w:rPr>
          <w:sz w:val="24"/>
          <w:szCs w:val="24"/>
          <w:vertAlign w:val="superscript"/>
          <w:lang w:val="en-US"/>
        </w:rPr>
        <w:t>2</w:t>
      </w:r>
      <w:r w:rsidRPr="003A2771">
        <w:rPr>
          <w:sz w:val="24"/>
          <w:szCs w:val="24"/>
          <w:lang w:val="en-US"/>
        </w:rPr>
        <w:t>, Ekaterina Tsydenzhapova</w:t>
      </w:r>
      <w:r w:rsidRPr="003A2771">
        <w:rPr>
          <w:sz w:val="24"/>
          <w:szCs w:val="24"/>
          <w:vertAlign w:val="superscript"/>
          <w:lang w:val="en-US"/>
        </w:rPr>
        <w:t>3</w:t>
      </w:r>
      <w:r w:rsidRPr="003A2771">
        <w:rPr>
          <w:sz w:val="24"/>
          <w:szCs w:val="24"/>
          <w:lang w:val="en-US"/>
        </w:rPr>
        <w:t xml:space="preserve">, </w:t>
      </w:r>
      <w:proofErr w:type="spellStart"/>
      <w:r w:rsidRPr="003A2771">
        <w:rPr>
          <w:sz w:val="24"/>
          <w:szCs w:val="24"/>
          <w:lang w:val="en-US"/>
        </w:rPr>
        <w:t>Viktoria</w:t>
      </w:r>
      <w:proofErr w:type="spellEnd"/>
      <w:r w:rsidRPr="003A2771">
        <w:rPr>
          <w:sz w:val="24"/>
          <w:szCs w:val="24"/>
          <w:lang w:val="en-US"/>
        </w:rPr>
        <w:t xml:space="preserve"> O. Shipunova</w:t>
      </w:r>
      <w:r>
        <w:rPr>
          <w:sz w:val="24"/>
          <w:szCs w:val="24"/>
          <w:vertAlign w:val="superscript"/>
          <w:lang w:val="en-US"/>
        </w:rPr>
        <w:t>3</w:t>
      </w:r>
      <w:r w:rsidRPr="003A2771">
        <w:rPr>
          <w:sz w:val="24"/>
          <w:szCs w:val="24"/>
          <w:lang w:val="en-US"/>
        </w:rPr>
        <w:t>, Alexey A. Schulga</w:t>
      </w:r>
      <w:r w:rsidRPr="003A2771">
        <w:rPr>
          <w:sz w:val="24"/>
          <w:szCs w:val="24"/>
          <w:vertAlign w:val="superscript"/>
          <w:lang w:val="en-US"/>
        </w:rPr>
        <w:t>2</w:t>
      </w:r>
      <w:r w:rsidRPr="003A2771">
        <w:rPr>
          <w:sz w:val="24"/>
          <w:szCs w:val="24"/>
          <w:lang w:val="en-US"/>
        </w:rPr>
        <w:t>, Sergey M. Deyev</w:t>
      </w:r>
      <w:r w:rsidRPr="003A2771">
        <w:rPr>
          <w:sz w:val="24"/>
          <w:szCs w:val="24"/>
          <w:vertAlign w:val="superscript"/>
          <w:lang w:val="en-US"/>
        </w:rPr>
        <w:t>2</w:t>
      </w:r>
      <w:r w:rsidRPr="003A2771">
        <w:rPr>
          <w:sz w:val="24"/>
          <w:szCs w:val="24"/>
          <w:lang w:val="en-US"/>
        </w:rPr>
        <w:t>, Dmitry A. Gorin</w:t>
      </w:r>
      <w:r w:rsidRPr="003A2771">
        <w:rPr>
          <w:sz w:val="24"/>
          <w:szCs w:val="24"/>
          <w:vertAlign w:val="superscript"/>
          <w:lang w:val="en-US"/>
        </w:rPr>
        <w:t>1</w:t>
      </w:r>
    </w:p>
    <w:p w:rsidR="009B51B6" w:rsidRPr="009B51B6" w:rsidRDefault="009B51B6">
      <w:pPr>
        <w:rPr>
          <w:sz w:val="24"/>
          <w:szCs w:val="24"/>
          <w:lang w:val="en-US"/>
        </w:rPr>
      </w:pPr>
    </w:p>
    <w:p w:rsidR="004B7CEC" w:rsidRPr="003A2771" w:rsidRDefault="003A2771" w:rsidP="003A2771">
      <w:pPr>
        <w:ind w:left="142" w:hanging="142"/>
        <w:rPr>
          <w:sz w:val="24"/>
          <w:szCs w:val="24"/>
          <w:lang w:val="en-GB"/>
        </w:rPr>
      </w:pPr>
      <w:r>
        <w:rPr>
          <w:sz w:val="24"/>
          <w:szCs w:val="24"/>
          <w:vertAlign w:val="superscript"/>
          <w:lang w:val="en-US"/>
        </w:rPr>
        <w:t>1</w:t>
      </w:r>
      <w:r w:rsidR="004B7CEC">
        <w:rPr>
          <w:sz w:val="24"/>
          <w:szCs w:val="24"/>
          <w:lang w:val="en-GB"/>
        </w:rPr>
        <w:t xml:space="preserve"> </w:t>
      </w:r>
      <w:proofErr w:type="spellStart"/>
      <w:r w:rsidRPr="003A2771">
        <w:rPr>
          <w:sz w:val="24"/>
          <w:szCs w:val="24"/>
          <w:lang w:val="en-GB"/>
        </w:rPr>
        <w:t>Center</w:t>
      </w:r>
      <w:proofErr w:type="spellEnd"/>
      <w:r w:rsidRPr="003A2771">
        <w:rPr>
          <w:sz w:val="24"/>
          <w:szCs w:val="24"/>
          <w:lang w:val="en-GB"/>
        </w:rPr>
        <w:t xml:space="preserve"> for Photonic Science and Engineering</w:t>
      </w:r>
      <w:r>
        <w:rPr>
          <w:sz w:val="24"/>
          <w:szCs w:val="24"/>
          <w:lang w:val="en-GB"/>
        </w:rPr>
        <w:t xml:space="preserve">, </w:t>
      </w:r>
      <w:r w:rsidRPr="003A2771">
        <w:rPr>
          <w:sz w:val="24"/>
          <w:szCs w:val="24"/>
          <w:lang w:val="en-GB"/>
        </w:rPr>
        <w:t>Skolkovo Institute of Science and Technology</w:t>
      </w:r>
      <w:r>
        <w:rPr>
          <w:sz w:val="24"/>
          <w:szCs w:val="24"/>
          <w:lang w:val="en-GB"/>
        </w:rPr>
        <w:t xml:space="preserve">, </w:t>
      </w:r>
      <w:r w:rsidRPr="003A2771">
        <w:rPr>
          <w:sz w:val="24"/>
          <w:szCs w:val="24"/>
          <w:lang w:val="en-GB"/>
        </w:rPr>
        <w:t>Moscow, Russia</w:t>
      </w:r>
      <w:bookmarkStart w:id="0" w:name="_GoBack"/>
      <w:bookmarkEnd w:id="0"/>
    </w:p>
    <w:p w:rsidR="004B7CEC" w:rsidRDefault="003A2771" w:rsidP="003A2771">
      <w:pPr>
        <w:ind w:left="142" w:hanging="142"/>
        <w:rPr>
          <w:sz w:val="24"/>
          <w:szCs w:val="24"/>
          <w:lang w:val="en-GB"/>
        </w:rPr>
      </w:pPr>
      <w:r w:rsidRPr="003A2771">
        <w:rPr>
          <w:sz w:val="24"/>
          <w:szCs w:val="24"/>
          <w:vertAlign w:val="superscript"/>
          <w:lang w:val="en-GB"/>
        </w:rPr>
        <w:t>2</w:t>
      </w:r>
      <w:r w:rsidR="004B7CEC">
        <w:rPr>
          <w:sz w:val="24"/>
          <w:szCs w:val="24"/>
          <w:lang w:val="en-GB"/>
        </w:rPr>
        <w:t xml:space="preserve"> </w:t>
      </w:r>
      <w:proofErr w:type="spellStart"/>
      <w:r w:rsidRPr="003A2771">
        <w:rPr>
          <w:sz w:val="24"/>
          <w:szCs w:val="24"/>
          <w:lang w:val="en-GB"/>
        </w:rPr>
        <w:t>Shemyakin-Ovchinnikov</w:t>
      </w:r>
      <w:proofErr w:type="spellEnd"/>
      <w:r w:rsidRPr="003A2771">
        <w:rPr>
          <w:sz w:val="24"/>
          <w:szCs w:val="24"/>
          <w:lang w:val="en-GB"/>
        </w:rPr>
        <w:t xml:space="preserve"> Institute of Bioorganic Chemistry, Russian Academy of</w:t>
      </w:r>
      <w:r>
        <w:rPr>
          <w:sz w:val="24"/>
          <w:szCs w:val="24"/>
          <w:lang w:val="en-GB"/>
        </w:rPr>
        <w:t xml:space="preserve"> </w:t>
      </w:r>
      <w:r w:rsidRPr="003A2771">
        <w:rPr>
          <w:sz w:val="24"/>
          <w:szCs w:val="24"/>
          <w:lang w:val="en-GB"/>
        </w:rPr>
        <w:t>Sciences, Moscow, Russia</w:t>
      </w:r>
    </w:p>
    <w:p w:rsidR="004B7CEC" w:rsidRPr="004B7CEC" w:rsidRDefault="003A2771" w:rsidP="003A2771">
      <w:pPr>
        <w:ind w:left="142" w:hanging="142"/>
        <w:rPr>
          <w:sz w:val="24"/>
          <w:szCs w:val="24"/>
          <w:lang w:val="en-GB"/>
        </w:rPr>
      </w:pPr>
      <w:r>
        <w:rPr>
          <w:sz w:val="24"/>
          <w:szCs w:val="24"/>
          <w:vertAlign w:val="superscript"/>
          <w:lang w:val="en-GB"/>
        </w:rPr>
        <w:t>3</w:t>
      </w:r>
      <w:r w:rsidR="004B7CEC">
        <w:rPr>
          <w:sz w:val="24"/>
          <w:szCs w:val="24"/>
          <w:lang w:val="en-GB"/>
        </w:rPr>
        <w:t xml:space="preserve"> </w:t>
      </w:r>
      <w:r w:rsidRPr="003A2771">
        <w:rPr>
          <w:sz w:val="24"/>
          <w:szCs w:val="24"/>
          <w:lang w:val="en-GB"/>
        </w:rPr>
        <w:t xml:space="preserve">Moscow Institute of Physics and Technology, </w:t>
      </w:r>
      <w:r w:rsidR="0076235D">
        <w:rPr>
          <w:sz w:val="24"/>
          <w:szCs w:val="24"/>
          <w:lang w:val="en-GB"/>
        </w:rPr>
        <w:t>Moscow Region,</w:t>
      </w:r>
      <w:r w:rsidRPr="003A2771">
        <w:rPr>
          <w:sz w:val="24"/>
          <w:szCs w:val="24"/>
          <w:lang w:val="en-GB"/>
        </w:rPr>
        <w:t xml:space="preserve"> Russi</w:t>
      </w:r>
      <w:r>
        <w:rPr>
          <w:sz w:val="24"/>
          <w:szCs w:val="24"/>
          <w:lang w:val="en-GB"/>
        </w:rPr>
        <w:t>a</w:t>
      </w:r>
    </w:p>
    <w:p w:rsidR="004B7CEC" w:rsidRDefault="004B7CEC" w:rsidP="004B7CEC">
      <w:pPr>
        <w:rPr>
          <w:sz w:val="24"/>
          <w:szCs w:val="24"/>
          <w:lang w:val="en-GB"/>
        </w:rPr>
      </w:pPr>
    </w:p>
    <w:p w:rsidR="0015065F" w:rsidRDefault="003A2771" w:rsidP="00FD571F">
      <w:pPr>
        <w:jc w:val="both"/>
        <w:rPr>
          <w:sz w:val="24"/>
          <w:szCs w:val="24"/>
          <w:lang w:val="en-GB"/>
        </w:rPr>
      </w:pPr>
      <w:r w:rsidRPr="003A2771">
        <w:rPr>
          <w:sz w:val="24"/>
          <w:szCs w:val="24"/>
          <w:lang w:val="en-GB"/>
        </w:rPr>
        <w:t>Small extracellular vesicles (</w:t>
      </w:r>
      <w:proofErr w:type="spellStart"/>
      <w:r w:rsidRPr="003A2771">
        <w:rPr>
          <w:sz w:val="24"/>
          <w:szCs w:val="24"/>
          <w:lang w:val="en-GB"/>
        </w:rPr>
        <w:t>sEVs</w:t>
      </w:r>
      <w:proofErr w:type="spellEnd"/>
      <w:r w:rsidRPr="003A2771">
        <w:rPr>
          <w:sz w:val="24"/>
          <w:szCs w:val="24"/>
          <w:lang w:val="en-GB"/>
        </w:rPr>
        <w:t xml:space="preserve">) are a type of membrane </w:t>
      </w:r>
      <w:proofErr w:type="spellStart"/>
      <w:r w:rsidRPr="003A2771">
        <w:rPr>
          <w:sz w:val="24"/>
          <w:szCs w:val="24"/>
          <w:lang w:val="en-GB"/>
        </w:rPr>
        <w:t>nanocarriers</w:t>
      </w:r>
      <w:proofErr w:type="spellEnd"/>
      <w:r w:rsidRPr="003A2771">
        <w:rPr>
          <w:sz w:val="24"/>
          <w:szCs w:val="24"/>
          <w:lang w:val="en-GB"/>
        </w:rPr>
        <w:t xml:space="preserve"> that carry molecular cargo of parental cells. In addition to their exceptional role in cellular functions and communication, </w:t>
      </w:r>
      <w:proofErr w:type="spellStart"/>
      <w:r w:rsidRPr="003A2771">
        <w:rPr>
          <w:sz w:val="24"/>
          <w:szCs w:val="24"/>
          <w:lang w:val="en-GB"/>
        </w:rPr>
        <w:t>sEVs</w:t>
      </w:r>
      <w:proofErr w:type="spellEnd"/>
      <w:r w:rsidRPr="003A2771">
        <w:rPr>
          <w:sz w:val="24"/>
          <w:szCs w:val="24"/>
          <w:lang w:val="en-GB"/>
        </w:rPr>
        <w:t xml:space="preserve"> are a promising biomarker for diagnosing diseases in the very early stages, such as cancer and neurodegenerative disorders. In this regard, the development of a sensitive and reliable method for the isolation and detection of pathologically relevant </w:t>
      </w:r>
      <w:proofErr w:type="spellStart"/>
      <w:r w:rsidRPr="003A2771">
        <w:rPr>
          <w:sz w:val="24"/>
          <w:szCs w:val="24"/>
          <w:lang w:val="en-GB"/>
        </w:rPr>
        <w:t>sEVs</w:t>
      </w:r>
      <w:proofErr w:type="spellEnd"/>
      <w:r w:rsidRPr="003A2771">
        <w:rPr>
          <w:sz w:val="24"/>
          <w:szCs w:val="24"/>
          <w:lang w:val="en-GB"/>
        </w:rPr>
        <w:t xml:space="preserve"> remains a challenge. In this study, we present a method for rapid characterization of </w:t>
      </w:r>
      <w:proofErr w:type="spellStart"/>
      <w:r w:rsidRPr="003A2771">
        <w:rPr>
          <w:sz w:val="24"/>
          <w:szCs w:val="24"/>
          <w:lang w:val="en-GB"/>
        </w:rPr>
        <w:t>sEVs</w:t>
      </w:r>
      <w:proofErr w:type="spellEnd"/>
      <w:r w:rsidRPr="003A2771">
        <w:rPr>
          <w:sz w:val="24"/>
          <w:szCs w:val="24"/>
          <w:lang w:val="en-GB"/>
        </w:rPr>
        <w:t xml:space="preserve"> that is based on the isolation of </w:t>
      </w:r>
      <w:proofErr w:type="spellStart"/>
      <w:r w:rsidRPr="003A2771">
        <w:rPr>
          <w:sz w:val="24"/>
          <w:szCs w:val="24"/>
          <w:lang w:val="en-GB"/>
        </w:rPr>
        <w:t>sEVs</w:t>
      </w:r>
      <w:proofErr w:type="spellEnd"/>
      <w:r w:rsidRPr="003A2771">
        <w:rPr>
          <w:sz w:val="24"/>
          <w:szCs w:val="24"/>
          <w:lang w:val="en-GB"/>
        </w:rPr>
        <w:t xml:space="preserve"> by anti-CD63 aptamer conjugated magnetic beads followed by detecting the presence of the </w:t>
      </w:r>
      <w:proofErr w:type="spellStart"/>
      <w:r w:rsidRPr="003A2771">
        <w:rPr>
          <w:sz w:val="24"/>
          <w:szCs w:val="24"/>
          <w:lang w:val="en-GB"/>
        </w:rPr>
        <w:t>EpCAM</w:t>
      </w:r>
      <w:proofErr w:type="spellEnd"/>
      <w:r w:rsidRPr="003A2771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 xml:space="preserve">and HER2 </w:t>
      </w:r>
      <w:r w:rsidRPr="003A2771">
        <w:rPr>
          <w:sz w:val="24"/>
          <w:szCs w:val="24"/>
          <w:lang w:val="en-GB"/>
        </w:rPr>
        <w:t>protein</w:t>
      </w:r>
      <w:r>
        <w:rPr>
          <w:sz w:val="24"/>
          <w:szCs w:val="24"/>
          <w:lang w:val="en-GB"/>
        </w:rPr>
        <w:t>s</w:t>
      </w:r>
      <w:r w:rsidRPr="003A2771">
        <w:rPr>
          <w:sz w:val="24"/>
          <w:szCs w:val="24"/>
          <w:lang w:val="en-GB"/>
        </w:rPr>
        <w:t xml:space="preserve"> on the surface of </w:t>
      </w:r>
      <w:proofErr w:type="spellStart"/>
      <w:r w:rsidRPr="003A2771">
        <w:rPr>
          <w:sz w:val="24"/>
          <w:szCs w:val="24"/>
          <w:lang w:val="en-GB"/>
        </w:rPr>
        <w:t>sEVs</w:t>
      </w:r>
      <w:proofErr w:type="spellEnd"/>
      <w:r w:rsidRPr="003A2771">
        <w:rPr>
          <w:sz w:val="24"/>
          <w:szCs w:val="24"/>
          <w:lang w:val="en-GB"/>
        </w:rPr>
        <w:t xml:space="preserve"> by anti-</w:t>
      </w:r>
      <w:proofErr w:type="spellStart"/>
      <w:r w:rsidRPr="003A2771">
        <w:rPr>
          <w:sz w:val="24"/>
          <w:szCs w:val="24"/>
          <w:lang w:val="en-GB"/>
        </w:rPr>
        <w:t>EpCAM</w:t>
      </w:r>
      <w:proofErr w:type="spellEnd"/>
      <w:r w:rsidRPr="003A2771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 xml:space="preserve">and anti-HER2 </w:t>
      </w:r>
      <w:r w:rsidRPr="003A2771">
        <w:rPr>
          <w:sz w:val="24"/>
          <w:szCs w:val="24"/>
          <w:lang w:val="en-GB"/>
        </w:rPr>
        <w:t xml:space="preserve">designed </w:t>
      </w:r>
      <w:proofErr w:type="spellStart"/>
      <w:r w:rsidRPr="003A2771">
        <w:rPr>
          <w:sz w:val="24"/>
          <w:szCs w:val="24"/>
          <w:lang w:val="en-GB"/>
        </w:rPr>
        <w:t>ankyrin</w:t>
      </w:r>
      <w:proofErr w:type="spellEnd"/>
      <w:r w:rsidRPr="003A2771">
        <w:rPr>
          <w:sz w:val="24"/>
          <w:szCs w:val="24"/>
          <w:lang w:val="en-GB"/>
        </w:rPr>
        <w:t xml:space="preserve"> repeat proteins (</w:t>
      </w:r>
      <w:proofErr w:type="spellStart"/>
      <w:r w:rsidRPr="003A2771">
        <w:rPr>
          <w:sz w:val="24"/>
          <w:szCs w:val="24"/>
          <w:lang w:val="en-GB"/>
        </w:rPr>
        <w:t>DARPins</w:t>
      </w:r>
      <w:proofErr w:type="spellEnd"/>
      <w:r w:rsidRPr="003A2771">
        <w:rPr>
          <w:sz w:val="24"/>
          <w:szCs w:val="24"/>
          <w:lang w:val="en-GB"/>
        </w:rPr>
        <w:t>). By combining magnetic capture and fluorescence identification, the method enables highly sensitive (~ 10</w:t>
      </w:r>
      <w:r w:rsidRPr="003A2771">
        <w:rPr>
          <w:sz w:val="24"/>
          <w:szCs w:val="24"/>
          <w:vertAlign w:val="superscript"/>
          <w:lang w:val="en-GB"/>
        </w:rPr>
        <w:t>4</w:t>
      </w:r>
      <w:r w:rsidRPr="003A2771">
        <w:rPr>
          <w:sz w:val="24"/>
          <w:szCs w:val="24"/>
          <w:lang w:val="en-GB"/>
        </w:rPr>
        <w:t xml:space="preserve"> </w:t>
      </w:r>
      <w:proofErr w:type="spellStart"/>
      <w:r w:rsidRPr="003A2771">
        <w:rPr>
          <w:sz w:val="24"/>
          <w:szCs w:val="24"/>
          <w:lang w:val="en-GB"/>
        </w:rPr>
        <w:t>sEVs</w:t>
      </w:r>
      <w:proofErr w:type="spellEnd"/>
      <w:r w:rsidRPr="003A2771">
        <w:rPr>
          <w:sz w:val="24"/>
          <w:szCs w:val="24"/>
          <w:lang w:val="en-GB"/>
        </w:rPr>
        <w:t xml:space="preserve"> per mL), rapid (1 hour) and specific </w:t>
      </w:r>
      <w:proofErr w:type="spellStart"/>
      <w:r w:rsidRPr="003A2771">
        <w:rPr>
          <w:sz w:val="24"/>
          <w:szCs w:val="24"/>
          <w:lang w:val="en-GB"/>
        </w:rPr>
        <w:t>sEVs</w:t>
      </w:r>
      <w:proofErr w:type="spellEnd"/>
      <w:r w:rsidRPr="003A2771">
        <w:rPr>
          <w:sz w:val="24"/>
          <w:szCs w:val="24"/>
          <w:lang w:val="en-GB"/>
        </w:rPr>
        <w:t xml:space="preserve"> detection. This method provides a basis for isolating and quantifying various </w:t>
      </w:r>
      <w:proofErr w:type="spellStart"/>
      <w:r w:rsidRPr="003A2771">
        <w:rPr>
          <w:sz w:val="24"/>
          <w:szCs w:val="24"/>
          <w:lang w:val="en-GB"/>
        </w:rPr>
        <w:t>sEV</w:t>
      </w:r>
      <w:proofErr w:type="spellEnd"/>
      <w:r w:rsidRPr="003A2771">
        <w:rPr>
          <w:sz w:val="24"/>
          <w:szCs w:val="24"/>
          <w:lang w:val="en-GB"/>
        </w:rPr>
        <w:t xml:space="preserve"> subpopulations that contain disease specific surface-markers.</w:t>
      </w:r>
    </w:p>
    <w:p w:rsidR="005D17A7" w:rsidRDefault="005D17A7" w:rsidP="00FD571F">
      <w:pPr>
        <w:jc w:val="both"/>
        <w:rPr>
          <w:sz w:val="24"/>
          <w:szCs w:val="24"/>
          <w:lang w:val="en-GB"/>
        </w:rPr>
      </w:pPr>
    </w:p>
    <w:p w:rsidR="005D17A7" w:rsidRPr="005D17A7" w:rsidRDefault="003A2771" w:rsidP="00FD571F">
      <w:pPr>
        <w:jc w:val="both"/>
        <w:rPr>
          <w:sz w:val="24"/>
          <w:szCs w:val="24"/>
          <w:lang w:val="en-US"/>
        </w:rPr>
      </w:pPr>
      <w:r w:rsidRPr="003A2771">
        <w:rPr>
          <w:sz w:val="24"/>
          <w:szCs w:val="24"/>
          <w:lang w:val="en-US"/>
        </w:rPr>
        <w:t xml:space="preserve">The reported study was funded by RFBR, project number 20-04-60150. This work was also supported by the Russian Science Foundation, grant number 20-73-00102. Flow cytometry </w:t>
      </w:r>
      <w:r>
        <w:rPr>
          <w:sz w:val="24"/>
          <w:szCs w:val="24"/>
          <w:lang w:val="en-US"/>
        </w:rPr>
        <w:t xml:space="preserve">and TEM characterization </w:t>
      </w:r>
      <w:r w:rsidRPr="003A2771">
        <w:rPr>
          <w:sz w:val="24"/>
          <w:szCs w:val="24"/>
          <w:lang w:val="en-US"/>
        </w:rPr>
        <w:t xml:space="preserve">of the samples were performed by using equipment of the </w:t>
      </w:r>
      <w:proofErr w:type="spellStart"/>
      <w:r w:rsidRPr="003A2771">
        <w:rPr>
          <w:sz w:val="24"/>
          <w:szCs w:val="24"/>
          <w:lang w:val="en-US"/>
        </w:rPr>
        <w:t>Bioimaging</w:t>
      </w:r>
      <w:proofErr w:type="spellEnd"/>
      <w:r w:rsidRPr="003A2771">
        <w:rPr>
          <w:sz w:val="24"/>
          <w:szCs w:val="24"/>
          <w:lang w:val="en-US"/>
        </w:rPr>
        <w:t xml:space="preserve"> and Spectroscopy Core Facility and Advanced Imaging Core Facility</w:t>
      </w:r>
      <w:r>
        <w:rPr>
          <w:sz w:val="24"/>
          <w:szCs w:val="24"/>
          <w:lang w:val="en-US"/>
        </w:rPr>
        <w:t xml:space="preserve"> </w:t>
      </w:r>
      <w:r w:rsidRPr="003A2771">
        <w:rPr>
          <w:sz w:val="24"/>
          <w:szCs w:val="24"/>
          <w:lang w:val="en-US"/>
        </w:rPr>
        <w:t xml:space="preserve">of the Skolkovo Institute of Science and Technology. The authors would also like to thank KDSI (representative of Malvern </w:t>
      </w:r>
      <w:proofErr w:type="spellStart"/>
      <w:r w:rsidRPr="003A2771">
        <w:rPr>
          <w:sz w:val="24"/>
          <w:szCs w:val="24"/>
          <w:lang w:val="en-US"/>
        </w:rPr>
        <w:t>Panalytical</w:t>
      </w:r>
      <w:proofErr w:type="spellEnd"/>
      <w:r w:rsidRPr="003A2771">
        <w:rPr>
          <w:sz w:val="24"/>
          <w:szCs w:val="24"/>
          <w:lang w:val="en-US"/>
        </w:rPr>
        <w:t xml:space="preserve"> Ltd in the Russian Federation) for providing NTA instrumentation.</w:t>
      </w:r>
    </w:p>
    <w:sectPr w:rsidR="005D17A7" w:rsidRPr="005D1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B0C97"/>
    <w:multiLevelType w:val="hybridMultilevel"/>
    <w:tmpl w:val="F36ABC2E"/>
    <w:lvl w:ilvl="0" w:tplc="C082DD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930CF9"/>
    <w:multiLevelType w:val="hybridMultilevel"/>
    <w:tmpl w:val="C74C548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BB6"/>
    <w:rsid w:val="0015065F"/>
    <w:rsid w:val="001B2C12"/>
    <w:rsid w:val="003A2771"/>
    <w:rsid w:val="004B7CEC"/>
    <w:rsid w:val="005D17A7"/>
    <w:rsid w:val="005F0FAA"/>
    <w:rsid w:val="00665BB6"/>
    <w:rsid w:val="0076235D"/>
    <w:rsid w:val="009B51B6"/>
    <w:rsid w:val="00C3727E"/>
    <w:rsid w:val="00CE660D"/>
    <w:rsid w:val="00D8213D"/>
    <w:rsid w:val="00FD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01519"/>
  <w15:chartTrackingRefBased/>
  <w15:docId w15:val="{C10D3AEE-10A0-467B-B6D6-221DA1DB1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51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AM</cp:lastModifiedBy>
  <cp:revision>7</cp:revision>
  <dcterms:created xsi:type="dcterms:W3CDTF">2015-09-01T10:07:00Z</dcterms:created>
  <dcterms:modified xsi:type="dcterms:W3CDTF">2022-08-15T08:02:00Z</dcterms:modified>
</cp:coreProperties>
</file>