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9205A" w:rsidRPr="00D9205A" w:rsidRDefault="006228CB" w:rsidP="00D9205A">
      <w:pPr>
        <w:spacing w:after="0" w:line="360" w:lineRule="auto"/>
        <w:ind w:left="12" w:firstLine="708"/>
        <w:jc w:val="both"/>
        <w:rPr>
          <w:rFonts w:ascii="Times New Roman" w:eastAsiaTheme="majorEastAsia" w:hAnsi="Times New Roman" w:cs="Times New Roman"/>
          <w:sz w:val="28"/>
          <w:szCs w:val="28"/>
          <w:lang w:val="en-US"/>
        </w:rPr>
      </w:pPr>
      <w:r w:rsidRPr="006228CB">
        <w:rPr>
          <w:rFonts w:ascii="Times New Roman" w:eastAsiaTheme="majorEastAsia" w:hAnsi="Times New Roman" w:cs="Times New Roman"/>
          <w:b/>
          <w:i/>
          <w:sz w:val="28"/>
          <w:szCs w:val="28"/>
          <w:lang w:val="en-US"/>
        </w:rPr>
        <w:t>Introduction:</w:t>
      </w:r>
      <w:r>
        <w:rPr>
          <w:rFonts w:ascii="Times New Roman" w:eastAsiaTheme="majorEastAsia" w:hAnsi="Times New Roman" w:cs="Times New Roman"/>
          <w:sz w:val="28"/>
          <w:szCs w:val="28"/>
          <w:lang w:val="en-US"/>
        </w:rPr>
        <w:t xml:space="preserve"> </w:t>
      </w:r>
      <w:r w:rsidR="00365F04">
        <w:rPr>
          <w:rFonts w:ascii="Times New Roman" w:eastAsiaTheme="majorEastAsia" w:hAnsi="Times New Roman" w:cs="Times New Roman"/>
          <w:sz w:val="28"/>
          <w:szCs w:val="28"/>
          <w:lang w:val="en-US"/>
        </w:rPr>
        <w:t>This</w:t>
      </w:r>
      <w:r w:rsidR="00D9205A" w:rsidRPr="00D9205A">
        <w:rPr>
          <w:rFonts w:ascii="Times New Roman" w:eastAsiaTheme="majorEastAsia" w:hAnsi="Times New Roman" w:cs="Times New Roman"/>
          <w:sz w:val="28"/>
          <w:szCs w:val="28"/>
          <w:lang w:val="en-US"/>
        </w:rPr>
        <w:t xml:space="preserve"> study is carried out to determine the degree of oxygen saturation of mu</w:t>
      </w:r>
      <w:r w:rsidR="00BB2BC4">
        <w:rPr>
          <w:rFonts w:ascii="Times New Roman" w:eastAsiaTheme="majorEastAsia" w:hAnsi="Times New Roman" w:cs="Times New Roman"/>
          <w:sz w:val="28"/>
          <w:szCs w:val="28"/>
          <w:lang w:val="en-US"/>
        </w:rPr>
        <w:t>ltilayer biological objects on the example of breast tissues</w:t>
      </w:r>
      <w:r w:rsidR="00D9205A" w:rsidRPr="00D9205A">
        <w:rPr>
          <w:rFonts w:ascii="Times New Roman" w:eastAsiaTheme="majorEastAsia" w:hAnsi="Times New Roman" w:cs="Times New Roman"/>
          <w:sz w:val="28"/>
          <w:szCs w:val="28"/>
          <w:lang w:val="en-US"/>
        </w:rPr>
        <w:t xml:space="preserve"> by recording and analyzing backscattering spectra. Measuring the saturation of tissues undergoing surgical intervention provides information that can be used to select further actions in the treatment of the patient. It can be a quantitative indicator of quality when stitching any structures together. Also, the measurement of breast tissue saturation can serve as a control method in the postoperative period.</w:t>
      </w:r>
    </w:p>
    <w:p w:rsidR="00D9205A" w:rsidRPr="00D9205A" w:rsidRDefault="006228CB" w:rsidP="00D9205A">
      <w:pPr>
        <w:spacing w:after="0" w:line="360" w:lineRule="auto"/>
        <w:ind w:left="12" w:firstLine="708"/>
        <w:jc w:val="both"/>
        <w:rPr>
          <w:rFonts w:ascii="Times New Roman" w:eastAsiaTheme="majorEastAsia" w:hAnsi="Times New Roman" w:cs="Times New Roman"/>
          <w:sz w:val="28"/>
          <w:szCs w:val="28"/>
          <w:lang w:val="en-US"/>
        </w:rPr>
      </w:pPr>
      <w:r w:rsidRPr="006228CB">
        <w:rPr>
          <w:rFonts w:ascii="Times New Roman" w:eastAsiaTheme="majorEastAsia" w:hAnsi="Times New Roman" w:cs="Times New Roman"/>
          <w:b/>
          <w:i/>
          <w:sz w:val="28"/>
          <w:szCs w:val="28"/>
          <w:lang w:val="en-US"/>
        </w:rPr>
        <w:t>Purpose:</w:t>
      </w:r>
      <w:r>
        <w:rPr>
          <w:rFonts w:ascii="Times New Roman" w:eastAsiaTheme="majorEastAsia" w:hAnsi="Times New Roman" w:cs="Times New Roman"/>
          <w:sz w:val="28"/>
          <w:szCs w:val="28"/>
          <w:lang w:val="en-US"/>
        </w:rPr>
        <w:t xml:space="preserve"> </w:t>
      </w:r>
      <w:r w:rsidR="00D9205A" w:rsidRPr="00D9205A">
        <w:rPr>
          <w:rFonts w:ascii="Times New Roman" w:eastAsiaTheme="majorEastAsia" w:hAnsi="Times New Roman" w:cs="Times New Roman"/>
          <w:sz w:val="28"/>
          <w:szCs w:val="28"/>
          <w:lang w:val="en-US"/>
        </w:rPr>
        <w:t>The aim of the study is to select measurement parameters to determine the degree of oxygen saturation of biological tissues and to assess the level of oxygen saturation of hemoglobin on the e</w:t>
      </w:r>
      <w:r w:rsidR="001B3B49">
        <w:rPr>
          <w:rFonts w:ascii="Times New Roman" w:eastAsiaTheme="majorEastAsia" w:hAnsi="Times New Roman" w:cs="Times New Roman"/>
          <w:sz w:val="28"/>
          <w:szCs w:val="28"/>
          <w:lang w:val="en-US"/>
        </w:rPr>
        <w:t xml:space="preserve">xample of breast </w:t>
      </w:r>
      <w:r w:rsidR="00D9205A" w:rsidRPr="00D9205A">
        <w:rPr>
          <w:rFonts w:ascii="Times New Roman" w:eastAsiaTheme="majorEastAsia" w:hAnsi="Times New Roman" w:cs="Times New Roman"/>
          <w:sz w:val="28"/>
          <w:szCs w:val="28"/>
          <w:lang w:val="en-US"/>
        </w:rPr>
        <w:t xml:space="preserve">tissues in clinical conditions. </w:t>
      </w:r>
    </w:p>
    <w:p w:rsidR="00D9205A" w:rsidRPr="00D9205A" w:rsidRDefault="006228CB" w:rsidP="00D9205A">
      <w:pPr>
        <w:spacing w:after="0" w:line="360" w:lineRule="auto"/>
        <w:ind w:left="12" w:firstLine="708"/>
        <w:jc w:val="both"/>
        <w:rPr>
          <w:rFonts w:ascii="Times New Roman" w:eastAsiaTheme="majorEastAsia" w:hAnsi="Times New Roman" w:cs="Times New Roman"/>
          <w:sz w:val="28"/>
          <w:szCs w:val="28"/>
          <w:lang w:val="en-US"/>
        </w:rPr>
      </w:pPr>
      <w:r w:rsidRPr="006228CB">
        <w:rPr>
          <w:rFonts w:ascii="Times New Roman" w:eastAsiaTheme="majorEastAsia" w:hAnsi="Times New Roman" w:cs="Times New Roman"/>
          <w:b/>
          <w:i/>
          <w:sz w:val="28"/>
          <w:szCs w:val="28"/>
          <w:lang w:val="en-US"/>
        </w:rPr>
        <w:t>Materials and methods:</w:t>
      </w:r>
      <w:r>
        <w:rPr>
          <w:rFonts w:ascii="Times New Roman" w:eastAsiaTheme="majorEastAsia" w:hAnsi="Times New Roman" w:cs="Times New Roman"/>
          <w:sz w:val="28"/>
          <w:szCs w:val="28"/>
          <w:lang w:val="en-US"/>
        </w:rPr>
        <w:t xml:space="preserve"> </w:t>
      </w:r>
      <w:r w:rsidR="00D9205A" w:rsidRPr="00D9205A">
        <w:rPr>
          <w:rFonts w:ascii="Times New Roman" w:eastAsiaTheme="majorEastAsia" w:hAnsi="Times New Roman" w:cs="Times New Roman"/>
          <w:sz w:val="28"/>
          <w:szCs w:val="28"/>
          <w:lang w:val="en-US"/>
        </w:rPr>
        <w:t xml:space="preserve">In the course of work, </w:t>
      </w:r>
      <w:r w:rsidR="00E824D1">
        <w:rPr>
          <w:rFonts w:ascii="Times New Roman" w:hAnsi="Times New Roman" w:cs="Times New Roman"/>
          <w:sz w:val="28"/>
          <w:szCs w:val="28"/>
          <w:lang w:val="en-US"/>
        </w:rPr>
        <w:t>t</w:t>
      </w:r>
      <w:r w:rsidR="00E824D1">
        <w:rPr>
          <w:rFonts w:ascii="Times New Roman" w:hAnsi="Times New Roman" w:cs="Times New Roman"/>
          <w:sz w:val="28"/>
          <w:szCs w:val="28"/>
          <w:lang w:val="en-US"/>
        </w:rPr>
        <w:t>here have been</w:t>
      </w:r>
      <w:r w:rsidR="00E824D1" w:rsidRPr="00EE60EF">
        <w:rPr>
          <w:rFonts w:ascii="Times New Roman" w:hAnsi="Times New Roman" w:cs="Times New Roman"/>
          <w:sz w:val="28"/>
          <w:szCs w:val="28"/>
          <w:lang w:val="en-US"/>
        </w:rPr>
        <w:t xml:space="preserve"> </w:t>
      </w:r>
      <w:r w:rsidR="00E824D1">
        <w:rPr>
          <w:rFonts w:ascii="Times New Roman" w:hAnsi="Times New Roman" w:cs="Times New Roman"/>
          <w:sz w:val="28"/>
          <w:szCs w:val="28"/>
          <w:lang w:val="en-US"/>
        </w:rPr>
        <w:t>conducted several ex</w:t>
      </w:r>
      <w:r w:rsidR="00E824D1">
        <w:rPr>
          <w:rFonts w:ascii="Times New Roman" w:hAnsi="Times New Roman" w:cs="Times New Roman"/>
          <w:sz w:val="28"/>
          <w:szCs w:val="28"/>
          <w:lang w:val="en-US"/>
        </w:rPr>
        <w:t>periments with optical phantoms</w:t>
      </w:r>
      <w:r w:rsidR="00E824D1" w:rsidRPr="00E824D1">
        <w:rPr>
          <w:rFonts w:ascii="Times New Roman" w:eastAsiaTheme="majorEastAsia" w:hAnsi="Times New Roman" w:cs="Times New Roman"/>
          <w:sz w:val="28"/>
          <w:szCs w:val="28"/>
          <w:lang w:val="en-US"/>
        </w:rPr>
        <w:t xml:space="preserve"> </w:t>
      </w:r>
      <w:r w:rsidR="00E824D1" w:rsidRPr="00D9205A">
        <w:rPr>
          <w:rFonts w:ascii="Times New Roman" w:eastAsiaTheme="majorEastAsia" w:hAnsi="Times New Roman" w:cs="Times New Roman"/>
          <w:sz w:val="28"/>
          <w:szCs w:val="28"/>
          <w:lang w:val="en-US"/>
        </w:rPr>
        <w:t xml:space="preserve">simulating breast tissue, which were made on the basis </w:t>
      </w:r>
      <w:r w:rsidR="000F59E3">
        <w:rPr>
          <w:rFonts w:ascii="Times New Roman" w:eastAsiaTheme="majorEastAsia" w:hAnsi="Times New Roman" w:cs="Times New Roman"/>
          <w:sz w:val="28"/>
          <w:szCs w:val="28"/>
          <w:lang w:val="en-US"/>
        </w:rPr>
        <w:t xml:space="preserve">of hemoglobin, fat emulsion, </w:t>
      </w:r>
      <w:bookmarkStart w:id="0" w:name="_GoBack"/>
      <w:bookmarkEnd w:id="0"/>
      <w:r w:rsidR="00E824D1" w:rsidRPr="00D9205A">
        <w:rPr>
          <w:rFonts w:ascii="Times New Roman" w:eastAsiaTheme="majorEastAsia" w:hAnsi="Times New Roman" w:cs="Times New Roman"/>
          <w:sz w:val="28"/>
          <w:szCs w:val="28"/>
          <w:lang w:val="en-US"/>
        </w:rPr>
        <w:t>pig skin</w:t>
      </w:r>
      <w:r w:rsidR="00E824D1" w:rsidRPr="00E824D1">
        <w:rPr>
          <w:rFonts w:ascii="Times New Roman" w:eastAsiaTheme="majorEastAsia" w:hAnsi="Times New Roman" w:cs="Times New Roman"/>
          <w:sz w:val="28"/>
          <w:szCs w:val="28"/>
          <w:lang w:val="en-US"/>
        </w:rPr>
        <w:t xml:space="preserve"> </w:t>
      </w:r>
      <w:r w:rsidR="00E824D1" w:rsidRPr="00D9205A">
        <w:rPr>
          <w:rFonts w:ascii="Times New Roman" w:eastAsiaTheme="majorEastAsia" w:hAnsi="Times New Roman" w:cs="Times New Roman"/>
          <w:sz w:val="28"/>
          <w:szCs w:val="28"/>
          <w:lang w:val="en-US"/>
        </w:rPr>
        <w:t>to determine the sensitivity of the developed technique us</w:t>
      </w:r>
      <w:r w:rsidR="00E824D1">
        <w:rPr>
          <w:rFonts w:ascii="Times New Roman" w:eastAsiaTheme="majorEastAsia" w:hAnsi="Times New Roman" w:cs="Times New Roman"/>
          <w:sz w:val="28"/>
          <w:szCs w:val="28"/>
          <w:lang w:val="en-US"/>
        </w:rPr>
        <w:t xml:space="preserve">ing a spectrometric </w:t>
      </w:r>
      <w:r w:rsidR="00E824D1" w:rsidRPr="00E824D1">
        <w:rPr>
          <w:rFonts w:ascii="Times New Roman" w:eastAsiaTheme="majorEastAsia" w:hAnsi="Times New Roman" w:cs="Times New Roman"/>
          <w:sz w:val="28"/>
          <w:szCs w:val="28"/>
          <w:lang w:val="en-US"/>
        </w:rPr>
        <w:t>measuring equipment</w:t>
      </w:r>
      <w:r w:rsidR="00E824D1">
        <w:rPr>
          <w:rFonts w:ascii="Times New Roman" w:eastAsiaTheme="majorEastAsia" w:hAnsi="Times New Roman" w:cs="Times New Roman"/>
          <w:sz w:val="28"/>
          <w:szCs w:val="28"/>
          <w:lang w:val="en-US"/>
        </w:rPr>
        <w:t>.</w:t>
      </w:r>
    </w:p>
    <w:p w:rsidR="00D9205A" w:rsidRPr="001B3B49" w:rsidRDefault="006228CB" w:rsidP="00A504DD">
      <w:pPr>
        <w:spacing w:after="0" w:line="360" w:lineRule="auto"/>
        <w:ind w:left="12" w:firstLine="708"/>
        <w:jc w:val="both"/>
        <w:rPr>
          <w:rFonts w:ascii="Times New Roman" w:eastAsiaTheme="majorEastAsia" w:hAnsi="Times New Roman" w:cs="Times New Roman"/>
          <w:sz w:val="28"/>
          <w:szCs w:val="28"/>
          <w:lang w:val="en-US"/>
        </w:rPr>
      </w:pPr>
      <w:r w:rsidRPr="006228CB">
        <w:rPr>
          <w:rFonts w:ascii="Times New Roman" w:eastAsiaTheme="majorEastAsia" w:hAnsi="Times New Roman" w:cs="Times New Roman"/>
          <w:b/>
          <w:i/>
          <w:sz w:val="28"/>
          <w:szCs w:val="28"/>
          <w:lang w:val="en-US"/>
        </w:rPr>
        <w:t>Results:</w:t>
      </w:r>
      <w:r>
        <w:rPr>
          <w:rFonts w:ascii="Times New Roman" w:eastAsiaTheme="majorEastAsia" w:hAnsi="Times New Roman" w:cs="Times New Roman"/>
          <w:sz w:val="28"/>
          <w:szCs w:val="28"/>
          <w:lang w:val="en-US"/>
        </w:rPr>
        <w:t xml:space="preserve"> </w:t>
      </w:r>
      <w:r w:rsidR="00D9205A" w:rsidRPr="00D9205A">
        <w:rPr>
          <w:rFonts w:ascii="Times New Roman" w:eastAsiaTheme="majorEastAsia" w:hAnsi="Times New Roman" w:cs="Times New Roman"/>
          <w:sz w:val="28"/>
          <w:szCs w:val="28"/>
          <w:lang w:val="en-US"/>
        </w:rPr>
        <w:t xml:space="preserve">During the experiments, the optimal parameters for the saturation assessment were determined. The characteristic depth of tissue probing was also </w:t>
      </w:r>
      <w:r w:rsidR="00546FB7">
        <w:rPr>
          <w:rFonts w:ascii="Times New Roman" w:eastAsiaTheme="majorEastAsia" w:hAnsi="Times New Roman" w:cs="Times New Roman"/>
          <w:sz w:val="28"/>
          <w:szCs w:val="28"/>
          <w:lang w:val="en-US"/>
        </w:rPr>
        <w:t>defined</w:t>
      </w:r>
      <w:r w:rsidR="00D9205A" w:rsidRPr="00D9205A">
        <w:rPr>
          <w:rFonts w:ascii="Times New Roman" w:eastAsiaTheme="majorEastAsia" w:hAnsi="Times New Roman" w:cs="Times New Roman"/>
          <w:sz w:val="28"/>
          <w:szCs w:val="28"/>
          <w:lang w:val="en-US"/>
        </w:rPr>
        <w:t xml:space="preserve"> at the</w:t>
      </w:r>
      <w:r w:rsidR="007B65B7">
        <w:rPr>
          <w:rFonts w:ascii="Times New Roman" w:eastAsiaTheme="majorEastAsia" w:hAnsi="Times New Roman" w:cs="Times New Roman"/>
          <w:sz w:val="28"/>
          <w:szCs w:val="28"/>
          <w:lang w:val="en-US"/>
        </w:rPr>
        <w:t xml:space="preserve"> determined optimal</w:t>
      </w:r>
      <w:r w:rsidR="00D9205A" w:rsidRPr="00D9205A">
        <w:rPr>
          <w:rFonts w:ascii="Times New Roman" w:eastAsiaTheme="majorEastAsia" w:hAnsi="Times New Roman" w:cs="Times New Roman"/>
          <w:sz w:val="28"/>
          <w:szCs w:val="28"/>
          <w:lang w:val="en-US"/>
        </w:rPr>
        <w:t xml:space="preserve"> distance between th</w:t>
      </w:r>
      <w:r w:rsidR="007B65B7">
        <w:rPr>
          <w:rFonts w:ascii="Times New Roman" w:eastAsiaTheme="majorEastAsia" w:hAnsi="Times New Roman" w:cs="Times New Roman"/>
          <w:sz w:val="28"/>
          <w:szCs w:val="28"/>
          <w:lang w:val="en-US"/>
        </w:rPr>
        <w:t>e receiving and emitting fibers</w:t>
      </w:r>
      <w:r w:rsidR="00D9205A" w:rsidRPr="00D9205A">
        <w:rPr>
          <w:rFonts w:ascii="Times New Roman" w:eastAsiaTheme="majorEastAsia" w:hAnsi="Times New Roman" w:cs="Times New Roman"/>
          <w:sz w:val="28"/>
          <w:szCs w:val="28"/>
          <w:lang w:val="en-US"/>
        </w:rPr>
        <w:t>. Also, the method of measuring tissue sat</w:t>
      </w:r>
      <w:r w:rsidR="007F5821">
        <w:rPr>
          <w:rFonts w:ascii="Times New Roman" w:eastAsiaTheme="majorEastAsia" w:hAnsi="Times New Roman" w:cs="Times New Roman"/>
          <w:sz w:val="28"/>
          <w:szCs w:val="28"/>
          <w:lang w:val="en-US"/>
        </w:rPr>
        <w:t>uration considered in this study</w:t>
      </w:r>
      <w:r w:rsidR="008F7B76">
        <w:rPr>
          <w:rFonts w:ascii="Times New Roman" w:eastAsiaTheme="majorEastAsia" w:hAnsi="Times New Roman" w:cs="Times New Roman"/>
          <w:sz w:val="28"/>
          <w:szCs w:val="28"/>
          <w:lang w:val="en-US"/>
        </w:rPr>
        <w:t xml:space="preserve"> was used in measuring</w:t>
      </w:r>
      <w:r w:rsidR="00A54469">
        <w:rPr>
          <w:rFonts w:ascii="Times New Roman" w:eastAsiaTheme="majorEastAsia" w:hAnsi="Times New Roman" w:cs="Times New Roman"/>
          <w:sz w:val="28"/>
          <w:szCs w:val="28"/>
          <w:lang w:val="en-US"/>
        </w:rPr>
        <w:t xml:space="preserve"> </w:t>
      </w:r>
      <w:r w:rsidR="00DD2E06">
        <w:rPr>
          <w:rFonts w:ascii="Times New Roman" w:eastAsiaTheme="majorEastAsia" w:hAnsi="Times New Roman" w:cs="Times New Roman"/>
          <w:sz w:val="28"/>
          <w:szCs w:val="28"/>
          <w:lang w:val="en-US"/>
        </w:rPr>
        <w:t>mammary glands</w:t>
      </w:r>
      <w:r w:rsidR="00D9205A" w:rsidRPr="00D9205A">
        <w:rPr>
          <w:rFonts w:ascii="Times New Roman" w:eastAsiaTheme="majorEastAsia" w:hAnsi="Times New Roman" w:cs="Times New Roman"/>
          <w:sz w:val="28"/>
          <w:szCs w:val="28"/>
          <w:lang w:val="en-US"/>
        </w:rPr>
        <w:t xml:space="preserve"> in patients</w:t>
      </w:r>
      <w:r w:rsidR="00A54469">
        <w:rPr>
          <w:rFonts w:ascii="Times New Roman" w:eastAsiaTheme="majorEastAsia" w:hAnsi="Times New Roman" w:cs="Times New Roman"/>
          <w:sz w:val="28"/>
          <w:szCs w:val="28"/>
          <w:lang w:val="en-US"/>
        </w:rPr>
        <w:t xml:space="preserve"> with breast cancer</w:t>
      </w:r>
      <w:r w:rsidR="00D9205A" w:rsidRPr="00D9205A">
        <w:rPr>
          <w:rFonts w:ascii="Times New Roman" w:eastAsiaTheme="majorEastAsia" w:hAnsi="Times New Roman" w:cs="Times New Roman"/>
          <w:sz w:val="28"/>
          <w:szCs w:val="28"/>
          <w:lang w:val="en-US"/>
        </w:rPr>
        <w:t>.</w:t>
      </w:r>
      <w:r w:rsidR="00DD2E06">
        <w:rPr>
          <w:rFonts w:ascii="Times New Roman" w:eastAsiaTheme="majorEastAsia" w:hAnsi="Times New Roman" w:cs="Times New Roman"/>
          <w:sz w:val="28"/>
          <w:szCs w:val="28"/>
          <w:lang w:val="en-US"/>
        </w:rPr>
        <w:t xml:space="preserve"> </w:t>
      </w:r>
      <w:r w:rsidR="00165109">
        <w:rPr>
          <w:rFonts w:ascii="Times New Roman" w:eastAsiaTheme="majorEastAsia" w:hAnsi="Times New Roman" w:cs="Times New Roman"/>
          <w:sz w:val="28"/>
          <w:szCs w:val="28"/>
          <w:lang w:val="en-US"/>
        </w:rPr>
        <w:t>The estimation of the satur</w:t>
      </w:r>
      <w:r w:rsidR="00002789">
        <w:rPr>
          <w:rFonts w:ascii="Times New Roman" w:eastAsiaTheme="majorEastAsia" w:hAnsi="Times New Roman" w:cs="Times New Roman"/>
          <w:sz w:val="28"/>
          <w:szCs w:val="28"/>
          <w:lang w:val="en-US"/>
        </w:rPr>
        <w:t>ation</w:t>
      </w:r>
      <w:r w:rsidR="00165109">
        <w:rPr>
          <w:rFonts w:ascii="Times New Roman" w:eastAsiaTheme="majorEastAsia" w:hAnsi="Times New Roman" w:cs="Times New Roman"/>
          <w:sz w:val="28"/>
          <w:szCs w:val="28"/>
          <w:lang w:val="en-US"/>
        </w:rPr>
        <w:t xml:space="preserve"> after surgery can be used </w:t>
      </w:r>
      <w:r w:rsidR="00165109" w:rsidRPr="00DD2E06">
        <w:rPr>
          <w:rFonts w:ascii="Times New Roman" w:eastAsiaTheme="majorEastAsia" w:hAnsi="Times New Roman" w:cs="Times New Roman"/>
          <w:sz w:val="28"/>
          <w:szCs w:val="28"/>
          <w:lang w:val="en-US"/>
        </w:rPr>
        <w:t>to assess the blood supply in the postoperative period</w:t>
      </w:r>
      <w:r w:rsidR="000F59E3">
        <w:rPr>
          <w:rFonts w:ascii="Times New Roman" w:eastAsiaTheme="majorEastAsia" w:hAnsi="Times New Roman" w:cs="Times New Roman"/>
          <w:sz w:val="28"/>
          <w:szCs w:val="28"/>
          <w:lang w:val="en-US"/>
        </w:rPr>
        <w:t xml:space="preserve"> and</w:t>
      </w:r>
      <w:r w:rsidR="00165109">
        <w:rPr>
          <w:rFonts w:ascii="Times New Roman" w:eastAsiaTheme="majorEastAsia" w:hAnsi="Times New Roman" w:cs="Times New Roman"/>
          <w:sz w:val="28"/>
          <w:szCs w:val="28"/>
          <w:lang w:val="en-US"/>
        </w:rPr>
        <w:t xml:space="preserve"> determine the state of the investigated tissue.</w:t>
      </w:r>
    </w:p>
    <w:sectPr w:rsidR="00D9205A" w:rsidRPr="001B3B49">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3">
    <w:panose1 w:val="050401020108070707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38B5FC2"/>
    <w:multiLevelType w:val="hybridMultilevel"/>
    <w:tmpl w:val="A210AFB6"/>
    <w:lvl w:ilvl="0" w:tplc="7CF69110">
      <w:start w:val="1"/>
      <w:numFmt w:val="bullet"/>
      <w:lvlText w:val=""/>
      <w:lvlJc w:val="left"/>
      <w:pPr>
        <w:tabs>
          <w:tab w:val="num" w:pos="720"/>
        </w:tabs>
        <w:ind w:left="720" w:hanging="360"/>
      </w:pPr>
      <w:rPr>
        <w:rFonts w:ascii="Wingdings 3" w:hAnsi="Wingdings 3" w:hint="default"/>
      </w:rPr>
    </w:lvl>
    <w:lvl w:ilvl="1" w:tplc="8C22810C" w:tentative="1">
      <w:start w:val="1"/>
      <w:numFmt w:val="bullet"/>
      <w:lvlText w:val=""/>
      <w:lvlJc w:val="left"/>
      <w:pPr>
        <w:tabs>
          <w:tab w:val="num" w:pos="1440"/>
        </w:tabs>
        <w:ind w:left="1440" w:hanging="360"/>
      </w:pPr>
      <w:rPr>
        <w:rFonts w:ascii="Wingdings 3" w:hAnsi="Wingdings 3" w:hint="default"/>
      </w:rPr>
    </w:lvl>
    <w:lvl w:ilvl="2" w:tplc="1ED67AF2" w:tentative="1">
      <w:start w:val="1"/>
      <w:numFmt w:val="bullet"/>
      <w:lvlText w:val=""/>
      <w:lvlJc w:val="left"/>
      <w:pPr>
        <w:tabs>
          <w:tab w:val="num" w:pos="2160"/>
        </w:tabs>
        <w:ind w:left="2160" w:hanging="360"/>
      </w:pPr>
      <w:rPr>
        <w:rFonts w:ascii="Wingdings 3" w:hAnsi="Wingdings 3" w:hint="default"/>
      </w:rPr>
    </w:lvl>
    <w:lvl w:ilvl="3" w:tplc="17266F02" w:tentative="1">
      <w:start w:val="1"/>
      <w:numFmt w:val="bullet"/>
      <w:lvlText w:val=""/>
      <w:lvlJc w:val="left"/>
      <w:pPr>
        <w:tabs>
          <w:tab w:val="num" w:pos="2880"/>
        </w:tabs>
        <w:ind w:left="2880" w:hanging="360"/>
      </w:pPr>
      <w:rPr>
        <w:rFonts w:ascii="Wingdings 3" w:hAnsi="Wingdings 3" w:hint="default"/>
      </w:rPr>
    </w:lvl>
    <w:lvl w:ilvl="4" w:tplc="16F283DC" w:tentative="1">
      <w:start w:val="1"/>
      <w:numFmt w:val="bullet"/>
      <w:lvlText w:val=""/>
      <w:lvlJc w:val="left"/>
      <w:pPr>
        <w:tabs>
          <w:tab w:val="num" w:pos="3600"/>
        </w:tabs>
        <w:ind w:left="3600" w:hanging="360"/>
      </w:pPr>
      <w:rPr>
        <w:rFonts w:ascii="Wingdings 3" w:hAnsi="Wingdings 3" w:hint="default"/>
      </w:rPr>
    </w:lvl>
    <w:lvl w:ilvl="5" w:tplc="159C466E" w:tentative="1">
      <w:start w:val="1"/>
      <w:numFmt w:val="bullet"/>
      <w:lvlText w:val=""/>
      <w:lvlJc w:val="left"/>
      <w:pPr>
        <w:tabs>
          <w:tab w:val="num" w:pos="4320"/>
        </w:tabs>
        <w:ind w:left="4320" w:hanging="360"/>
      </w:pPr>
      <w:rPr>
        <w:rFonts w:ascii="Wingdings 3" w:hAnsi="Wingdings 3" w:hint="default"/>
      </w:rPr>
    </w:lvl>
    <w:lvl w:ilvl="6" w:tplc="8136878E" w:tentative="1">
      <w:start w:val="1"/>
      <w:numFmt w:val="bullet"/>
      <w:lvlText w:val=""/>
      <w:lvlJc w:val="left"/>
      <w:pPr>
        <w:tabs>
          <w:tab w:val="num" w:pos="5040"/>
        </w:tabs>
        <w:ind w:left="5040" w:hanging="360"/>
      </w:pPr>
      <w:rPr>
        <w:rFonts w:ascii="Wingdings 3" w:hAnsi="Wingdings 3" w:hint="default"/>
      </w:rPr>
    </w:lvl>
    <w:lvl w:ilvl="7" w:tplc="E0BACC5A" w:tentative="1">
      <w:start w:val="1"/>
      <w:numFmt w:val="bullet"/>
      <w:lvlText w:val=""/>
      <w:lvlJc w:val="left"/>
      <w:pPr>
        <w:tabs>
          <w:tab w:val="num" w:pos="5760"/>
        </w:tabs>
        <w:ind w:left="5760" w:hanging="360"/>
      </w:pPr>
      <w:rPr>
        <w:rFonts w:ascii="Wingdings 3" w:hAnsi="Wingdings 3" w:hint="default"/>
      </w:rPr>
    </w:lvl>
    <w:lvl w:ilvl="8" w:tplc="4574BE66" w:tentative="1">
      <w:start w:val="1"/>
      <w:numFmt w:val="bullet"/>
      <w:lvlText w:val=""/>
      <w:lvlJc w:val="left"/>
      <w:pPr>
        <w:tabs>
          <w:tab w:val="num" w:pos="6480"/>
        </w:tabs>
        <w:ind w:left="6480" w:hanging="360"/>
      </w:pPr>
      <w:rPr>
        <w:rFonts w:ascii="Wingdings 3" w:hAnsi="Wingdings 3" w:hint="default"/>
      </w:rPr>
    </w:lvl>
  </w:abstractNum>
  <w:abstractNum w:abstractNumId="1">
    <w:nsid w:val="5AFC4342"/>
    <w:multiLevelType w:val="hybridMultilevel"/>
    <w:tmpl w:val="F790E3D8"/>
    <w:lvl w:ilvl="0" w:tplc="61660EC6">
      <w:start w:val="1"/>
      <w:numFmt w:val="bullet"/>
      <w:lvlText w:val=""/>
      <w:lvlJc w:val="left"/>
      <w:pPr>
        <w:tabs>
          <w:tab w:val="num" w:pos="720"/>
        </w:tabs>
        <w:ind w:left="720" w:hanging="360"/>
      </w:pPr>
      <w:rPr>
        <w:rFonts w:ascii="Wingdings 3" w:hAnsi="Wingdings 3" w:hint="default"/>
      </w:rPr>
    </w:lvl>
    <w:lvl w:ilvl="1" w:tplc="4272952C" w:tentative="1">
      <w:start w:val="1"/>
      <w:numFmt w:val="bullet"/>
      <w:lvlText w:val=""/>
      <w:lvlJc w:val="left"/>
      <w:pPr>
        <w:tabs>
          <w:tab w:val="num" w:pos="1440"/>
        </w:tabs>
        <w:ind w:left="1440" w:hanging="360"/>
      </w:pPr>
      <w:rPr>
        <w:rFonts w:ascii="Wingdings 3" w:hAnsi="Wingdings 3" w:hint="default"/>
      </w:rPr>
    </w:lvl>
    <w:lvl w:ilvl="2" w:tplc="2F9036B8" w:tentative="1">
      <w:start w:val="1"/>
      <w:numFmt w:val="bullet"/>
      <w:lvlText w:val=""/>
      <w:lvlJc w:val="left"/>
      <w:pPr>
        <w:tabs>
          <w:tab w:val="num" w:pos="2160"/>
        </w:tabs>
        <w:ind w:left="2160" w:hanging="360"/>
      </w:pPr>
      <w:rPr>
        <w:rFonts w:ascii="Wingdings 3" w:hAnsi="Wingdings 3" w:hint="default"/>
      </w:rPr>
    </w:lvl>
    <w:lvl w:ilvl="3" w:tplc="A75875B2" w:tentative="1">
      <w:start w:val="1"/>
      <w:numFmt w:val="bullet"/>
      <w:lvlText w:val=""/>
      <w:lvlJc w:val="left"/>
      <w:pPr>
        <w:tabs>
          <w:tab w:val="num" w:pos="2880"/>
        </w:tabs>
        <w:ind w:left="2880" w:hanging="360"/>
      </w:pPr>
      <w:rPr>
        <w:rFonts w:ascii="Wingdings 3" w:hAnsi="Wingdings 3" w:hint="default"/>
      </w:rPr>
    </w:lvl>
    <w:lvl w:ilvl="4" w:tplc="916453CA" w:tentative="1">
      <w:start w:val="1"/>
      <w:numFmt w:val="bullet"/>
      <w:lvlText w:val=""/>
      <w:lvlJc w:val="left"/>
      <w:pPr>
        <w:tabs>
          <w:tab w:val="num" w:pos="3600"/>
        </w:tabs>
        <w:ind w:left="3600" w:hanging="360"/>
      </w:pPr>
      <w:rPr>
        <w:rFonts w:ascii="Wingdings 3" w:hAnsi="Wingdings 3" w:hint="default"/>
      </w:rPr>
    </w:lvl>
    <w:lvl w:ilvl="5" w:tplc="CD42ED50" w:tentative="1">
      <w:start w:val="1"/>
      <w:numFmt w:val="bullet"/>
      <w:lvlText w:val=""/>
      <w:lvlJc w:val="left"/>
      <w:pPr>
        <w:tabs>
          <w:tab w:val="num" w:pos="4320"/>
        </w:tabs>
        <w:ind w:left="4320" w:hanging="360"/>
      </w:pPr>
      <w:rPr>
        <w:rFonts w:ascii="Wingdings 3" w:hAnsi="Wingdings 3" w:hint="default"/>
      </w:rPr>
    </w:lvl>
    <w:lvl w:ilvl="6" w:tplc="DCA8B7F6" w:tentative="1">
      <w:start w:val="1"/>
      <w:numFmt w:val="bullet"/>
      <w:lvlText w:val=""/>
      <w:lvlJc w:val="left"/>
      <w:pPr>
        <w:tabs>
          <w:tab w:val="num" w:pos="5040"/>
        </w:tabs>
        <w:ind w:left="5040" w:hanging="360"/>
      </w:pPr>
      <w:rPr>
        <w:rFonts w:ascii="Wingdings 3" w:hAnsi="Wingdings 3" w:hint="default"/>
      </w:rPr>
    </w:lvl>
    <w:lvl w:ilvl="7" w:tplc="CF629EC6" w:tentative="1">
      <w:start w:val="1"/>
      <w:numFmt w:val="bullet"/>
      <w:lvlText w:val=""/>
      <w:lvlJc w:val="left"/>
      <w:pPr>
        <w:tabs>
          <w:tab w:val="num" w:pos="5760"/>
        </w:tabs>
        <w:ind w:left="5760" w:hanging="360"/>
      </w:pPr>
      <w:rPr>
        <w:rFonts w:ascii="Wingdings 3" w:hAnsi="Wingdings 3" w:hint="default"/>
      </w:rPr>
    </w:lvl>
    <w:lvl w:ilvl="8" w:tplc="858A5F50" w:tentative="1">
      <w:start w:val="1"/>
      <w:numFmt w:val="bullet"/>
      <w:lvlText w:val=""/>
      <w:lvlJc w:val="left"/>
      <w:pPr>
        <w:tabs>
          <w:tab w:val="num" w:pos="6480"/>
        </w:tabs>
        <w:ind w:left="6480" w:hanging="360"/>
      </w:pPr>
      <w:rPr>
        <w:rFonts w:ascii="Wingdings 3" w:hAnsi="Wingdings 3" w:hint="default"/>
      </w:rPr>
    </w:lvl>
  </w:abstractNum>
  <w:abstractNum w:abstractNumId="2">
    <w:nsid w:val="689C6A1F"/>
    <w:multiLevelType w:val="hybridMultilevel"/>
    <w:tmpl w:val="6BEA5C3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B4C14"/>
    <w:rsid w:val="00002789"/>
    <w:rsid w:val="000F59E3"/>
    <w:rsid w:val="00165109"/>
    <w:rsid w:val="001A7A64"/>
    <w:rsid w:val="001B3B49"/>
    <w:rsid w:val="002169B2"/>
    <w:rsid w:val="002D3929"/>
    <w:rsid w:val="00365F04"/>
    <w:rsid w:val="0039397B"/>
    <w:rsid w:val="004007BC"/>
    <w:rsid w:val="004E54AB"/>
    <w:rsid w:val="00546FB7"/>
    <w:rsid w:val="005C6B83"/>
    <w:rsid w:val="005F31B6"/>
    <w:rsid w:val="006228CB"/>
    <w:rsid w:val="00632C79"/>
    <w:rsid w:val="00724915"/>
    <w:rsid w:val="007B65B7"/>
    <w:rsid w:val="007F5821"/>
    <w:rsid w:val="008F7B76"/>
    <w:rsid w:val="00967E73"/>
    <w:rsid w:val="00A504DD"/>
    <w:rsid w:val="00A54469"/>
    <w:rsid w:val="00BB2BC4"/>
    <w:rsid w:val="00BB4C14"/>
    <w:rsid w:val="00C41CE5"/>
    <w:rsid w:val="00D9205A"/>
    <w:rsid w:val="00DD2E06"/>
    <w:rsid w:val="00DE5100"/>
    <w:rsid w:val="00E824D1"/>
    <w:rsid w:val="00EF55B0"/>
    <w:rsid w:val="00F43C35"/>
    <w:rsid w:val="00F8132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BB4C14"/>
    <w:pPr>
      <w:ind w:left="720"/>
      <w:contextualSpacing/>
    </w:pPr>
    <w:rPr>
      <w:rFonts w:ascii="Calibri" w:eastAsia="Calibri" w:hAnsi="Calibri" w:cs="Calibri"/>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BB4C14"/>
    <w:pPr>
      <w:ind w:left="720"/>
      <w:contextualSpacing/>
    </w:pPr>
    <w:rPr>
      <w:rFonts w:ascii="Calibri" w:eastAsia="Calibri" w:hAnsi="Calibri" w:cs="Calibri"/>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70754795">
      <w:bodyDiv w:val="1"/>
      <w:marLeft w:val="0"/>
      <w:marRight w:val="0"/>
      <w:marTop w:val="0"/>
      <w:marBottom w:val="0"/>
      <w:divBdr>
        <w:top w:val="none" w:sz="0" w:space="0" w:color="auto"/>
        <w:left w:val="none" w:sz="0" w:space="0" w:color="auto"/>
        <w:bottom w:val="none" w:sz="0" w:space="0" w:color="auto"/>
        <w:right w:val="none" w:sz="0" w:space="0" w:color="auto"/>
      </w:divBdr>
      <w:divsChild>
        <w:div w:id="141195180">
          <w:marLeft w:val="432"/>
          <w:marRight w:val="0"/>
          <w:marTop w:val="120"/>
          <w:marBottom w:val="0"/>
          <w:divBdr>
            <w:top w:val="none" w:sz="0" w:space="0" w:color="auto"/>
            <w:left w:val="none" w:sz="0" w:space="0" w:color="auto"/>
            <w:bottom w:val="none" w:sz="0" w:space="0" w:color="auto"/>
            <w:right w:val="none" w:sz="0" w:space="0" w:color="auto"/>
          </w:divBdr>
        </w:div>
      </w:divsChild>
    </w:div>
    <w:div w:id="1451626959">
      <w:bodyDiv w:val="1"/>
      <w:marLeft w:val="0"/>
      <w:marRight w:val="0"/>
      <w:marTop w:val="0"/>
      <w:marBottom w:val="0"/>
      <w:divBdr>
        <w:top w:val="none" w:sz="0" w:space="0" w:color="auto"/>
        <w:left w:val="none" w:sz="0" w:space="0" w:color="auto"/>
        <w:bottom w:val="none" w:sz="0" w:space="0" w:color="auto"/>
        <w:right w:val="none" w:sz="0" w:space="0" w:color="auto"/>
      </w:divBdr>
      <w:divsChild>
        <w:div w:id="1976333818">
          <w:marLeft w:val="432"/>
          <w:marRight w:val="0"/>
          <w:marTop w:val="120"/>
          <w:marBottom w:val="0"/>
          <w:divBdr>
            <w:top w:val="none" w:sz="0" w:space="0" w:color="auto"/>
            <w:left w:val="none" w:sz="0" w:space="0" w:color="auto"/>
            <w:bottom w:val="none" w:sz="0" w:space="0" w:color="auto"/>
            <w:right w:val="none" w:sz="0" w:space="0" w:color="auto"/>
          </w:divBdr>
        </w:div>
        <w:div w:id="344358367">
          <w:marLeft w:val="432"/>
          <w:marRight w:val="0"/>
          <w:marTop w:val="120"/>
          <w:marBottom w:val="0"/>
          <w:divBdr>
            <w:top w:val="none" w:sz="0" w:space="0" w:color="auto"/>
            <w:left w:val="none" w:sz="0" w:space="0" w:color="auto"/>
            <w:bottom w:val="none" w:sz="0" w:space="0" w:color="auto"/>
            <w:right w:val="none" w:sz="0" w:space="0" w:color="auto"/>
          </w:divBdr>
        </w:div>
        <w:div w:id="1793940152">
          <w:marLeft w:val="432"/>
          <w:marRight w:val="0"/>
          <w:marTop w:val="12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24</TotalTime>
  <Pages>1</Pages>
  <Words>248</Words>
  <Characters>1420</Characters>
  <Application>Microsoft Office Word</Application>
  <DocSecurity>0</DocSecurity>
  <Lines>11</Lines>
  <Paragraphs>3</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1665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Pc-001</dc:creator>
  <cp:lastModifiedBy>Pc-001</cp:lastModifiedBy>
  <cp:revision>6</cp:revision>
  <dcterms:created xsi:type="dcterms:W3CDTF">2022-08-25T16:25:00Z</dcterms:created>
  <dcterms:modified xsi:type="dcterms:W3CDTF">2022-08-25T16:48:00Z</dcterms:modified>
</cp:coreProperties>
</file>